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0466" w:rsidRDefault="00870466" w:rsidP="00870466">
      <w:pPr>
        <w:rPr>
          <w:rFonts w:ascii="Bookman Old Style" w:hAnsi="Bookman Old Style"/>
          <w:b/>
          <w:sz w:val="28"/>
          <w:szCs w:val="28"/>
        </w:rPr>
      </w:pPr>
    </w:p>
    <w:p w:rsidR="00E526B3" w:rsidRDefault="00E526B3" w:rsidP="0085063C">
      <w:pPr>
        <w:rPr>
          <w:rFonts w:ascii="Bookman Old Style" w:hAnsi="Bookman Old Style"/>
          <w:b/>
          <w:sz w:val="28"/>
          <w:szCs w:val="28"/>
        </w:rPr>
      </w:pPr>
    </w:p>
    <w:p w:rsidR="00C37830" w:rsidRDefault="00C37830" w:rsidP="0085063C">
      <w:pPr>
        <w:rPr>
          <w:rFonts w:ascii="Bookman Old Style" w:hAnsi="Bookman Old Style"/>
          <w:b/>
          <w:sz w:val="28"/>
          <w:szCs w:val="28"/>
        </w:rPr>
      </w:pPr>
    </w:p>
    <w:p w:rsidR="00E526B3" w:rsidRPr="003F49AC" w:rsidRDefault="003F49AC" w:rsidP="00E526B3">
      <w:pPr>
        <w:jc w:val="center"/>
        <w:rPr>
          <w:rFonts w:ascii="Bookman Old Style" w:hAnsi="Bookman Old Style"/>
          <w:b/>
          <w:sz w:val="32"/>
          <w:szCs w:val="32"/>
        </w:rPr>
      </w:pPr>
      <w:r>
        <w:rPr>
          <w:rFonts w:ascii="Bookman Old Style" w:hAnsi="Bookman Old Style"/>
          <w:b/>
          <w:sz w:val="32"/>
          <w:szCs w:val="32"/>
        </w:rPr>
        <w:t>ANNUAL REPORT 2012 - 2013</w:t>
      </w:r>
    </w:p>
    <w:p w:rsidR="00E526B3" w:rsidRDefault="00E526B3" w:rsidP="0085063C">
      <w:pPr>
        <w:rPr>
          <w:rFonts w:ascii="Bookman Old Style" w:hAnsi="Bookman Old Style"/>
          <w:b/>
          <w:sz w:val="28"/>
          <w:szCs w:val="28"/>
        </w:rPr>
      </w:pPr>
    </w:p>
    <w:p w:rsidR="00E526B3" w:rsidRDefault="00E526B3" w:rsidP="0085063C">
      <w:pPr>
        <w:rPr>
          <w:rFonts w:ascii="Bookman Old Style" w:hAnsi="Bookman Old Style"/>
          <w:b/>
          <w:sz w:val="28"/>
          <w:szCs w:val="28"/>
        </w:rPr>
      </w:pPr>
    </w:p>
    <w:p w:rsidR="00E526B3" w:rsidRDefault="00F4602D" w:rsidP="0085063C">
      <w:pPr>
        <w:rPr>
          <w:rFonts w:asciiTheme="minorHAnsi" w:hAnsiTheme="minorHAnsi"/>
          <w:sz w:val="24"/>
          <w:szCs w:val="24"/>
        </w:rPr>
      </w:pPr>
      <w:r w:rsidRPr="00F4602D">
        <w:rPr>
          <w:rFonts w:asciiTheme="minorHAnsi" w:hAnsiTheme="minorHAnsi"/>
          <w:noProof/>
          <w:sz w:val="24"/>
          <w:szCs w:val="24"/>
          <w:lang w:eastAsia="en-AU"/>
        </w:rPr>
        <w:drawing>
          <wp:inline distT="0" distB="0" distL="0" distR="0">
            <wp:extent cx="6110304" cy="5986131"/>
            <wp:effectExtent l="19050" t="0" r="4746" b="0"/>
            <wp:docPr id="1" name="Picture 2" descr="DSC0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19.JPG"/>
                    <pic:cNvPicPr/>
                  </pic:nvPicPr>
                  <pic:blipFill>
                    <a:blip r:embed="rId8" cstate="print"/>
                    <a:stretch>
                      <a:fillRect/>
                    </a:stretch>
                  </pic:blipFill>
                  <pic:spPr>
                    <a:xfrm>
                      <a:off x="0" y="0"/>
                      <a:ext cx="6120130" cy="5995757"/>
                    </a:xfrm>
                    <a:prstGeom prst="flowChartAlternateProcess">
                      <a:avLst/>
                    </a:prstGeom>
                    <a:ln>
                      <a:noFill/>
                    </a:ln>
                    <a:effectLst>
                      <a:softEdge rad="112500"/>
                    </a:effectLst>
                  </pic:spPr>
                </pic:pic>
              </a:graphicData>
            </a:graphic>
          </wp:inline>
        </w:drawing>
      </w:r>
    </w:p>
    <w:p w:rsidR="00E526B3" w:rsidRDefault="00E526B3" w:rsidP="0085063C">
      <w:pPr>
        <w:rPr>
          <w:rFonts w:asciiTheme="minorHAnsi" w:hAnsiTheme="minorHAnsi"/>
          <w:sz w:val="24"/>
          <w:szCs w:val="24"/>
        </w:rPr>
      </w:pPr>
    </w:p>
    <w:p w:rsidR="00E526B3" w:rsidRDefault="00E526B3" w:rsidP="0085063C">
      <w:pPr>
        <w:rPr>
          <w:rFonts w:asciiTheme="minorHAnsi" w:hAnsiTheme="minorHAnsi"/>
          <w:sz w:val="24"/>
          <w:szCs w:val="24"/>
        </w:rPr>
      </w:pPr>
    </w:p>
    <w:p w:rsidR="00F4602D" w:rsidRDefault="00F4602D" w:rsidP="0085063C">
      <w:pPr>
        <w:rPr>
          <w:rFonts w:asciiTheme="minorHAnsi" w:hAnsiTheme="minorHAnsi"/>
          <w:sz w:val="24"/>
          <w:szCs w:val="24"/>
        </w:rPr>
      </w:pPr>
    </w:p>
    <w:p w:rsidR="00F4602D" w:rsidRDefault="00F4602D">
      <w:pPr>
        <w:rPr>
          <w:rFonts w:asciiTheme="minorHAnsi" w:hAnsiTheme="minorHAnsi"/>
          <w:sz w:val="24"/>
          <w:szCs w:val="24"/>
        </w:rPr>
      </w:pPr>
      <w:r>
        <w:rPr>
          <w:rFonts w:asciiTheme="minorHAnsi" w:hAnsiTheme="minorHAnsi"/>
          <w:sz w:val="24"/>
          <w:szCs w:val="24"/>
        </w:rPr>
        <w:br w:type="page"/>
      </w:r>
    </w:p>
    <w:p w:rsidR="00F4602D" w:rsidRDefault="00F4602D" w:rsidP="00F4602D">
      <w:pPr>
        <w:pBdr>
          <w:top w:val="single" w:sz="4" w:space="1" w:color="auto"/>
          <w:bottom w:val="single" w:sz="4" w:space="1" w:color="auto"/>
        </w:pBdr>
        <w:jc w:val="center"/>
        <w:rPr>
          <w:rFonts w:ascii="AR JULIAN" w:hAnsi="AR JULIAN"/>
          <w:b/>
          <w:sz w:val="32"/>
          <w:szCs w:val="32"/>
        </w:rPr>
      </w:pPr>
    </w:p>
    <w:p w:rsidR="00F4602D" w:rsidRPr="008821F9" w:rsidRDefault="00F4602D" w:rsidP="00F4602D">
      <w:pPr>
        <w:pBdr>
          <w:top w:val="single" w:sz="4" w:space="1" w:color="auto"/>
          <w:bottom w:val="single" w:sz="4" w:space="1" w:color="auto"/>
        </w:pBdr>
        <w:jc w:val="center"/>
        <w:rPr>
          <w:rFonts w:ascii="Bookman Old Style" w:hAnsi="Bookman Old Style"/>
          <w:b/>
          <w:sz w:val="32"/>
          <w:szCs w:val="32"/>
        </w:rPr>
      </w:pPr>
      <w:r w:rsidRPr="008821F9">
        <w:rPr>
          <w:rFonts w:ascii="Bookman Old Style" w:hAnsi="Bookman Old Style"/>
          <w:b/>
          <w:sz w:val="32"/>
          <w:szCs w:val="32"/>
        </w:rPr>
        <w:t xml:space="preserve">Forster Foundation for Drug Rehabilitation Incorporated </w:t>
      </w:r>
    </w:p>
    <w:p w:rsidR="00F4602D" w:rsidRPr="008821F9" w:rsidRDefault="00F4602D" w:rsidP="00F4602D">
      <w:pPr>
        <w:pBdr>
          <w:top w:val="single" w:sz="4" w:space="1" w:color="auto"/>
          <w:bottom w:val="single" w:sz="4" w:space="1" w:color="auto"/>
        </w:pBdr>
        <w:jc w:val="center"/>
        <w:rPr>
          <w:rFonts w:ascii="Bookman Old Style" w:hAnsi="Bookman Old Style"/>
          <w:b/>
          <w:sz w:val="32"/>
          <w:szCs w:val="32"/>
        </w:rPr>
      </w:pPr>
    </w:p>
    <w:p w:rsidR="00F4602D" w:rsidRPr="008821F9" w:rsidRDefault="00F4602D" w:rsidP="00F4602D">
      <w:pPr>
        <w:pBdr>
          <w:top w:val="single" w:sz="4" w:space="1" w:color="auto"/>
          <w:bottom w:val="single" w:sz="4" w:space="1" w:color="auto"/>
        </w:pBdr>
        <w:jc w:val="center"/>
        <w:rPr>
          <w:rFonts w:ascii="Bookman Old Style" w:hAnsi="Bookman Old Style"/>
          <w:b/>
          <w:sz w:val="32"/>
          <w:szCs w:val="32"/>
        </w:rPr>
      </w:pPr>
      <w:r w:rsidRPr="008821F9">
        <w:rPr>
          <w:rFonts w:ascii="Bookman Old Style" w:hAnsi="Bookman Old Style"/>
          <w:b/>
          <w:sz w:val="32"/>
          <w:szCs w:val="32"/>
        </w:rPr>
        <w:t>Annual Report 2012 – 2013</w:t>
      </w:r>
    </w:p>
    <w:p w:rsidR="00F4602D" w:rsidRPr="008821F9" w:rsidRDefault="00F4602D" w:rsidP="00F4602D">
      <w:pPr>
        <w:pBdr>
          <w:top w:val="single" w:sz="4" w:space="1" w:color="auto"/>
          <w:bottom w:val="single" w:sz="4" w:space="1" w:color="auto"/>
        </w:pBdr>
        <w:jc w:val="center"/>
        <w:rPr>
          <w:rFonts w:ascii="Bookman Old Style" w:hAnsi="Bookman Old Style"/>
          <w:b/>
          <w:sz w:val="32"/>
          <w:szCs w:val="32"/>
        </w:rPr>
      </w:pPr>
    </w:p>
    <w:p w:rsidR="00F4602D" w:rsidRPr="008821F9" w:rsidRDefault="00F4602D" w:rsidP="00F4602D">
      <w:pPr>
        <w:rPr>
          <w:rFonts w:ascii="Bookman Old Style" w:hAnsi="Bookman Old Style"/>
          <w:sz w:val="28"/>
          <w:szCs w:val="28"/>
        </w:rPr>
      </w:pPr>
    </w:p>
    <w:p w:rsidR="00F4602D" w:rsidRPr="008821F9" w:rsidRDefault="00F4602D" w:rsidP="00F4602D">
      <w:pPr>
        <w:rPr>
          <w:rFonts w:ascii="Bookman Old Style" w:hAnsi="Bookman Old Style"/>
          <w:sz w:val="28"/>
          <w:szCs w:val="28"/>
        </w:rPr>
      </w:pPr>
    </w:p>
    <w:p w:rsidR="00F4602D" w:rsidRPr="008821F9" w:rsidRDefault="00F4602D" w:rsidP="00F4602D">
      <w:pPr>
        <w:pBdr>
          <w:top w:val="single" w:sz="4" w:space="1" w:color="auto"/>
          <w:bottom w:val="single" w:sz="4" w:space="1" w:color="auto"/>
        </w:pBdr>
        <w:jc w:val="center"/>
        <w:rPr>
          <w:rFonts w:ascii="Bookman Old Style" w:hAnsi="Bookman Old Style"/>
          <w:b/>
          <w:sz w:val="32"/>
          <w:szCs w:val="32"/>
        </w:rPr>
      </w:pPr>
    </w:p>
    <w:p w:rsidR="00F4602D" w:rsidRPr="008821F9" w:rsidRDefault="00F4602D" w:rsidP="00F4602D">
      <w:pPr>
        <w:pBdr>
          <w:top w:val="single" w:sz="4" w:space="1" w:color="auto"/>
          <w:bottom w:val="single" w:sz="4" w:space="1" w:color="auto"/>
        </w:pBdr>
        <w:jc w:val="center"/>
        <w:rPr>
          <w:rFonts w:ascii="Bookman Old Style" w:hAnsi="Bookman Old Style"/>
          <w:b/>
          <w:sz w:val="32"/>
          <w:szCs w:val="32"/>
        </w:rPr>
      </w:pPr>
      <w:r w:rsidRPr="008821F9">
        <w:rPr>
          <w:rFonts w:ascii="Bookman Old Style" w:hAnsi="Bookman Old Style"/>
          <w:b/>
          <w:sz w:val="32"/>
          <w:szCs w:val="32"/>
        </w:rPr>
        <w:t>Contents</w:t>
      </w:r>
    </w:p>
    <w:p w:rsidR="00F4602D" w:rsidRPr="008821F9" w:rsidRDefault="00F4602D" w:rsidP="00F4602D">
      <w:pPr>
        <w:pBdr>
          <w:top w:val="single" w:sz="4" w:space="1" w:color="auto"/>
          <w:bottom w:val="single" w:sz="4" w:space="1" w:color="auto"/>
        </w:pBdr>
        <w:jc w:val="center"/>
        <w:rPr>
          <w:rFonts w:ascii="Bookman Old Style" w:hAnsi="Bookman Old Style"/>
          <w:b/>
          <w:sz w:val="32"/>
          <w:szCs w:val="32"/>
        </w:rPr>
      </w:pPr>
    </w:p>
    <w:p w:rsidR="00F4602D" w:rsidRPr="008821F9" w:rsidRDefault="00F4602D" w:rsidP="00F4602D">
      <w:pPr>
        <w:rPr>
          <w:rFonts w:ascii="Bookman Old Style" w:hAnsi="Bookman Old Style"/>
          <w:sz w:val="32"/>
          <w:szCs w:val="32"/>
        </w:rPr>
      </w:pPr>
    </w:p>
    <w:p w:rsidR="00F4602D" w:rsidRPr="008821F9" w:rsidRDefault="00F4602D" w:rsidP="00F4602D">
      <w:pPr>
        <w:rPr>
          <w:rFonts w:ascii="Bookman Old Style" w:hAnsi="Bookman Old Style"/>
          <w:b/>
          <w:sz w:val="28"/>
          <w:szCs w:val="28"/>
          <w:u w:val="single"/>
        </w:rPr>
      </w:pPr>
      <w:r w:rsidRPr="008821F9">
        <w:rPr>
          <w:rFonts w:ascii="Bookman Old Style" w:hAnsi="Bookman Old Style"/>
          <w:b/>
          <w:sz w:val="28"/>
          <w:szCs w:val="28"/>
          <w:u w:val="single"/>
        </w:rPr>
        <w:t>Section</w:t>
      </w:r>
    </w:p>
    <w:p w:rsidR="00F4602D" w:rsidRPr="008821F9" w:rsidRDefault="00F4602D" w:rsidP="00F4602D">
      <w:pPr>
        <w:rPr>
          <w:rFonts w:ascii="Bookman Old Style" w:hAnsi="Bookman Old Style"/>
          <w:b/>
          <w:sz w:val="32"/>
          <w:szCs w:val="32"/>
          <w:u w:val="single"/>
        </w:rPr>
      </w:pPr>
    </w:p>
    <w:p w:rsidR="00745464" w:rsidRPr="008821F9" w:rsidRDefault="00745464" w:rsidP="00F4602D">
      <w:pPr>
        <w:rPr>
          <w:rFonts w:ascii="Bookman Old Style" w:hAnsi="Bookman Old Style"/>
          <w:sz w:val="32"/>
          <w:szCs w:val="32"/>
        </w:rPr>
      </w:pPr>
    </w:p>
    <w:p w:rsidR="00F4602D" w:rsidRPr="008821F9" w:rsidRDefault="00745464" w:rsidP="00F4602D">
      <w:pPr>
        <w:rPr>
          <w:rFonts w:ascii="Bookman Old Style" w:hAnsi="Bookman Old Style"/>
          <w:sz w:val="24"/>
          <w:szCs w:val="24"/>
        </w:rPr>
      </w:pPr>
      <w:r w:rsidRPr="008821F9">
        <w:rPr>
          <w:rFonts w:ascii="Bookman Old Style" w:hAnsi="Bookman Old Style"/>
          <w:sz w:val="24"/>
          <w:szCs w:val="24"/>
        </w:rPr>
        <w:t>Strategic Plan – Including Mission and Vision.................................................</w:t>
      </w:r>
      <w:r w:rsidR="008821F9">
        <w:rPr>
          <w:rFonts w:ascii="Bookman Old Style" w:hAnsi="Bookman Old Style"/>
          <w:sz w:val="24"/>
          <w:szCs w:val="24"/>
        </w:rPr>
        <w:t>.......</w:t>
      </w:r>
    </w:p>
    <w:p w:rsidR="00F4602D" w:rsidRPr="008821F9" w:rsidRDefault="00F4602D" w:rsidP="00F4602D">
      <w:pPr>
        <w:rPr>
          <w:rFonts w:ascii="Bookman Old Style" w:hAnsi="Bookman Old Style"/>
          <w:sz w:val="24"/>
          <w:szCs w:val="24"/>
        </w:rPr>
      </w:pPr>
    </w:p>
    <w:p w:rsidR="00745464" w:rsidRPr="008821F9" w:rsidRDefault="00745464" w:rsidP="00F4602D">
      <w:pPr>
        <w:rPr>
          <w:rFonts w:ascii="Bookman Old Style" w:hAnsi="Bookman Old Style"/>
          <w:sz w:val="24"/>
          <w:szCs w:val="24"/>
        </w:rPr>
      </w:pPr>
    </w:p>
    <w:p w:rsidR="00745464" w:rsidRPr="008821F9" w:rsidRDefault="00745464" w:rsidP="00F4602D">
      <w:pPr>
        <w:rPr>
          <w:rFonts w:ascii="Bookman Old Style" w:hAnsi="Bookman Old Style"/>
          <w:sz w:val="24"/>
          <w:szCs w:val="24"/>
        </w:rPr>
      </w:pPr>
    </w:p>
    <w:p w:rsidR="00F4602D" w:rsidRPr="008821F9" w:rsidRDefault="008821F9" w:rsidP="00F4602D">
      <w:pPr>
        <w:rPr>
          <w:rFonts w:ascii="Bookman Old Style" w:hAnsi="Bookman Old Style"/>
          <w:sz w:val="24"/>
          <w:szCs w:val="24"/>
        </w:rPr>
      </w:pPr>
      <w:r>
        <w:rPr>
          <w:rFonts w:ascii="Bookman Old Style" w:hAnsi="Bookman Old Style"/>
          <w:sz w:val="24"/>
          <w:szCs w:val="24"/>
        </w:rPr>
        <w:t xml:space="preserve">Who we are and what we </w:t>
      </w:r>
      <w:r w:rsidR="00F4602D" w:rsidRPr="008821F9">
        <w:rPr>
          <w:rFonts w:ascii="Bookman Old Style" w:hAnsi="Bookman Old Style"/>
          <w:sz w:val="24"/>
          <w:szCs w:val="24"/>
        </w:rPr>
        <w:t>do................................................</w:t>
      </w:r>
      <w:r>
        <w:rPr>
          <w:rFonts w:ascii="Bookman Old Style" w:hAnsi="Bookman Old Style"/>
          <w:sz w:val="24"/>
          <w:szCs w:val="24"/>
        </w:rPr>
        <w:t>..................................</w:t>
      </w:r>
    </w:p>
    <w:p w:rsidR="00F4602D" w:rsidRPr="008821F9" w:rsidRDefault="00F4602D" w:rsidP="00F4602D">
      <w:pPr>
        <w:rPr>
          <w:rFonts w:ascii="Bookman Old Style" w:hAnsi="Bookman Old Style"/>
          <w:sz w:val="24"/>
          <w:szCs w:val="24"/>
        </w:rPr>
      </w:pPr>
    </w:p>
    <w:p w:rsidR="00745464" w:rsidRPr="008821F9" w:rsidRDefault="00745464" w:rsidP="00F4602D">
      <w:pPr>
        <w:rPr>
          <w:rFonts w:ascii="Bookman Old Style" w:hAnsi="Bookman Old Style"/>
          <w:sz w:val="24"/>
          <w:szCs w:val="24"/>
        </w:rPr>
      </w:pPr>
    </w:p>
    <w:p w:rsidR="00745464" w:rsidRPr="008821F9" w:rsidRDefault="00745464" w:rsidP="00F4602D">
      <w:pPr>
        <w:rPr>
          <w:rFonts w:ascii="Bookman Old Style" w:hAnsi="Bookman Old Style"/>
          <w:sz w:val="24"/>
          <w:szCs w:val="24"/>
        </w:rPr>
      </w:pPr>
    </w:p>
    <w:p w:rsidR="00F4602D" w:rsidRPr="008821F9" w:rsidRDefault="00F4602D" w:rsidP="00F4602D">
      <w:pPr>
        <w:rPr>
          <w:rFonts w:ascii="Bookman Old Style" w:hAnsi="Bookman Old Style"/>
          <w:sz w:val="24"/>
          <w:szCs w:val="24"/>
        </w:rPr>
      </w:pPr>
      <w:r w:rsidRPr="008821F9">
        <w:rPr>
          <w:rFonts w:ascii="Bookman Old Style" w:hAnsi="Bookman Old Style"/>
          <w:sz w:val="24"/>
          <w:szCs w:val="24"/>
        </w:rPr>
        <w:t>Members of the Forster Foundation.................................................................</w:t>
      </w:r>
      <w:r w:rsidR="008821F9">
        <w:rPr>
          <w:rFonts w:ascii="Bookman Old Style" w:hAnsi="Bookman Old Style"/>
          <w:sz w:val="24"/>
          <w:szCs w:val="24"/>
        </w:rPr>
        <w:t>.....</w:t>
      </w:r>
    </w:p>
    <w:p w:rsidR="00F4602D" w:rsidRPr="008821F9" w:rsidRDefault="00F4602D" w:rsidP="00F4602D">
      <w:pPr>
        <w:rPr>
          <w:rFonts w:ascii="Bookman Old Style" w:hAnsi="Bookman Old Style"/>
          <w:sz w:val="24"/>
          <w:szCs w:val="24"/>
        </w:rPr>
      </w:pPr>
    </w:p>
    <w:p w:rsidR="00F4602D" w:rsidRPr="008821F9" w:rsidRDefault="00F4602D" w:rsidP="00F4602D">
      <w:pPr>
        <w:rPr>
          <w:rFonts w:ascii="Bookman Old Style" w:hAnsi="Bookman Old Style"/>
          <w:sz w:val="24"/>
          <w:szCs w:val="24"/>
        </w:rPr>
      </w:pPr>
    </w:p>
    <w:p w:rsidR="00745464" w:rsidRPr="008821F9" w:rsidRDefault="00745464" w:rsidP="00F4602D">
      <w:pPr>
        <w:rPr>
          <w:rFonts w:ascii="Bookman Old Style" w:hAnsi="Bookman Old Style"/>
          <w:sz w:val="24"/>
          <w:szCs w:val="24"/>
        </w:rPr>
      </w:pPr>
    </w:p>
    <w:p w:rsidR="00F4602D" w:rsidRPr="008821F9" w:rsidRDefault="00F4602D" w:rsidP="00F4602D">
      <w:pPr>
        <w:rPr>
          <w:rFonts w:ascii="Bookman Old Style" w:hAnsi="Bookman Old Style"/>
          <w:sz w:val="24"/>
          <w:szCs w:val="24"/>
        </w:rPr>
      </w:pPr>
      <w:r w:rsidRPr="008821F9">
        <w:rPr>
          <w:rFonts w:ascii="Bookman Old Style" w:hAnsi="Bookman Old Style"/>
          <w:sz w:val="24"/>
          <w:szCs w:val="24"/>
        </w:rPr>
        <w:t>Chairperson’s Report........................................................................</w:t>
      </w:r>
      <w:r w:rsidR="008821F9">
        <w:rPr>
          <w:rFonts w:ascii="Bookman Old Style" w:hAnsi="Bookman Old Style"/>
          <w:sz w:val="24"/>
          <w:szCs w:val="24"/>
        </w:rPr>
        <w:t>.....................</w:t>
      </w:r>
    </w:p>
    <w:p w:rsidR="00F4602D" w:rsidRPr="008821F9" w:rsidRDefault="00F4602D" w:rsidP="00F4602D">
      <w:pPr>
        <w:rPr>
          <w:rFonts w:ascii="Bookman Old Style" w:hAnsi="Bookman Old Style"/>
          <w:sz w:val="24"/>
          <w:szCs w:val="24"/>
        </w:rPr>
      </w:pPr>
    </w:p>
    <w:p w:rsidR="00F4602D" w:rsidRPr="008821F9" w:rsidRDefault="00F4602D" w:rsidP="00F4602D">
      <w:pPr>
        <w:rPr>
          <w:rFonts w:ascii="Bookman Old Style" w:hAnsi="Bookman Old Style"/>
          <w:sz w:val="24"/>
          <w:szCs w:val="24"/>
        </w:rPr>
      </w:pPr>
    </w:p>
    <w:p w:rsidR="00745464" w:rsidRPr="008821F9" w:rsidRDefault="00745464" w:rsidP="00F4602D">
      <w:pPr>
        <w:rPr>
          <w:rFonts w:ascii="Bookman Old Style" w:hAnsi="Bookman Old Style"/>
          <w:sz w:val="24"/>
          <w:szCs w:val="24"/>
        </w:rPr>
      </w:pPr>
    </w:p>
    <w:p w:rsidR="00F4602D" w:rsidRPr="008821F9" w:rsidRDefault="00F4602D" w:rsidP="00F4602D">
      <w:pPr>
        <w:rPr>
          <w:rFonts w:ascii="Bookman Old Style" w:hAnsi="Bookman Old Style"/>
          <w:sz w:val="24"/>
          <w:szCs w:val="24"/>
        </w:rPr>
      </w:pPr>
      <w:r w:rsidRPr="008821F9">
        <w:rPr>
          <w:rFonts w:ascii="Bookman Old Style" w:hAnsi="Bookman Old Style"/>
          <w:sz w:val="24"/>
          <w:szCs w:val="24"/>
        </w:rPr>
        <w:t>Director’s Report................................................................................</w:t>
      </w:r>
      <w:r w:rsidR="008821F9">
        <w:rPr>
          <w:rFonts w:ascii="Bookman Old Style" w:hAnsi="Bookman Old Style"/>
          <w:sz w:val="24"/>
          <w:szCs w:val="24"/>
        </w:rPr>
        <w:t>.</w:t>
      </w:r>
      <w:r w:rsidR="00745464" w:rsidRPr="008821F9">
        <w:rPr>
          <w:rFonts w:ascii="Bookman Old Style" w:hAnsi="Bookman Old Style"/>
          <w:sz w:val="24"/>
          <w:szCs w:val="24"/>
        </w:rPr>
        <w:t>........</w:t>
      </w:r>
      <w:r w:rsidR="008821F9">
        <w:rPr>
          <w:rFonts w:ascii="Bookman Old Style" w:hAnsi="Bookman Old Style"/>
          <w:sz w:val="24"/>
          <w:szCs w:val="24"/>
        </w:rPr>
        <w:t>..........</w:t>
      </w:r>
    </w:p>
    <w:p w:rsidR="008C3B4E" w:rsidRPr="008821F9" w:rsidRDefault="008C3B4E" w:rsidP="00F4602D">
      <w:pPr>
        <w:rPr>
          <w:rFonts w:ascii="Bookman Old Style" w:hAnsi="Bookman Old Style"/>
          <w:sz w:val="24"/>
          <w:szCs w:val="24"/>
        </w:rPr>
      </w:pPr>
    </w:p>
    <w:p w:rsidR="00F4602D" w:rsidRPr="008821F9" w:rsidRDefault="00F4602D" w:rsidP="00F4602D">
      <w:pPr>
        <w:rPr>
          <w:rFonts w:ascii="Bookman Old Style" w:hAnsi="Bookman Old Style"/>
          <w:sz w:val="24"/>
          <w:szCs w:val="24"/>
        </w:rPr>
      </w:pPr>
    </w:p>
    <w:p w:rsidR="00745464" w:rsidRPr="008821F9" w:rsidRDefault="00745464" w:rsidP="00F4602D">
      <w:pPr>
        <w:rPr>
          <w:rFonts w:ascii="Bookman Old Style" w:hAnsi="Bookman Old Style"/>
          <w:sz w:val="24"/>
          <w:szCs w:val="24"/>
        </w:rPr>
      </w:pPr>
    </w:p>
    <w:p w:rsidR="008821F9" w:rsidRPr="008821F9" w:rsidRDefault="00F4602D" w:rsidP="008821F9">
      <w:pPr>
        <w:rPr>
          <w:rFonts w:ascii="Bookman Old Style" w:hAnsi="Bookman Old Style"/>
          <w:sz w:val="24"/>
          <w:szCs w:val="24"/>
        </w:rPr>
      </w:pPr>
      <w:r w:rsidRPr="008821F9">
        <w:rPr>
          <w:rFonts w:ascii="Bookman Old Style" w:hAnsi="Bookman Old Style"/>
          <w:sz w:val="24"/>
          <w:szCs w:val="24"/>
        </w:rPr>
        <w:t>General Purpose Financial Report 30</w:t>
      </w:r>
      <w:r w:rsidRPr="008821F9">
        <w:rPr>
          <w:rFonts w:ascii="Bookman Old Style" w:hAnsi="Bookman Old Style"/>
          <w:sz w:val="24"/>
          <w:szCs w:val="24"/>
          <w:vertAlign w:val="superscript"/>
        </w:rPr>
        <w:t>th</w:t>
      </w:r>
      <w:r w:rsidRPr="008821F9">
        <w:rPr>
          <w:rFonts w:ascii="Bookman Old Style" w:hAnsi="Bookman Old Style"/>
          <w:sz w:val="24"/>
          <w:szCs w:val="24"/>
        </w:rPr>
        <w:t xml:space="preserve"> June 2013..............................</w:t>
      </w:r>
      <w:r w:rsidR="00745464" w:rsidRPr="008821F9">
        <w:rPr>
          <w:rFonts w:ascii="Bookman Old Style" w:hAnsi="Bookman Old Style"/>
          <w:sz w:val="24"/>
          <w:szCs w:val="24"/>
        </w:rPr>
        <w:t>...........</w:t>
      </w:r>
      <w:r w:rsidR="008821F9">
        <w:rPr>
          <w:rFonts w:ascii="Bookman Old Style" w:hAnsi="Bookman Old Style"/>
          <w:sz w:val="24"/>
          <w:szCs w:val="24"/>
        </w:rPr>
        <w:t>........</w:t>
      </w:r>
    </w:p>
    <w:p w:rsidR="00745464" w:rsidRPr="008821F9" w:rsidRDefault="00745464" w:rsidP="00F4602D">
      <w:pPr>
        <w:rPr>
          <w:rFonts w:ascii="Bookman Old Style" w:hAnsi="Bookman Old Style"/>
          <w:sz w:val="32"/>
          <w:szCs w:val="32"/>
        </w:rPr>
      </w:pPr>
    </w:p>
    <w:p w:rsidR="008C3B4E" w:rsidRDefault="008C3B4E" w:rsidP="00CA0BF7">
      <w:pPr>
        <w:rPr>
          <w:rFonts w:ascii="AR JULIAN" w:hAnsi="AR JULIAN"/>
          <w:sz w:val="32"/>
          <w:szCs w:val="32"/>
        </w:rPr>
      </w:pPr>
    </w:p>
    <w:p w:rsidR="008821F9" w:rsidRDefault="008821F9" w:rsidP="00CA0BF7"/>
    <w:p w:rsidR="008821F9" w:rsidRDefault="008821F9" w:rsidP="00CA0BF7"/>
    <w:p w:rsidR="008821F9" w:rsidRDefault="008821F9" w:rsidP="00CA0BF7"/>
    <w:p w:rsidR="008821F9" w:rsidRDefault="008821F9" w:rsidP="00CA0BF7"/>
    <w:p w:rsidR="008821F9" w:rsidRDefault="008821F9" w:rsidP="00CA0BF7"/>
    <w:p w:rsidR="00930A3D" w:rsidRDefault="00930A3D">
      <w:r>
        <w:br w:type="page"/>
      </w:r>
    </w:p>
    <w:p w:rsidR="008821F9" w:rsidRDefault="008821F9" w:rsidP="008821F9">
      <w:pPr>
        <w:pBdr>
          <w:bottom w:val="single" w:sz="4" w:space="1" w:color="auto"/>
        </w:pBdr>
      </w:pPr>
    </w:p>
    <w:p w:rsidR="008821F9" w:rsidRDefault="008821F9" w:rsidP="00CA0BF7"/>
    <w:p w:rsidR="00CA0BF7" w:rsidRDefault="007E747B" w:rsidP="00CA0BF7">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77pt;margin-top:0;width:327.35pt;height:56.1pt;z-index:251661312;mso-position-horizontal:absolute;mso-position-horizontal-relative:text;mso-position-vertical-relative:text" fillcolor="#9400ed" strokecolor="#5a5a5a [2109]" strokeweight="1pt">
            <v:fill color2="blue" angle="-90" colors="0 #a603ab;13763f #0819fb;22938f #1a8d48;34079f yellow;47841f #ee3f17;57672f #e81766;1 #a603ab" method="none" type="gradient"/>
            <v:shadow type="perspective" color="silver" opacity="52429f" origin="-.5,.5" matrix=",46340f,,.5,,-4768371582e-16"/>
            <v:textpath style="font-family:&quot;AR JULIAN&quot;;font-size:16pt;v-text-kern:t" trim="t" fitpath="t" string="Forster Foundation for Drug Rehabilitation&#10;Strategic Plan 2013 - 2016&#10;"/>
            <w10:wrap type="square" side="left"/>
          </v:shape>
        </w:pict>
      </w:r>
      <w:r w:rsidR="00CA0BF7">
        <w:br w:type="textWrapping" w:clear="all"/>
      </w:r>
    </w:p>
    <w:p w:rsidR="00CA0BF7" w:rsidRPr="00DA3C02" w:rsidRDefault="00CA0BF7" w:rsidP="00CA0BF7">
      <w:pPr>
        <w:jc w:val="center"/>
        <w:rPr>
          <w:rFonts w:ascii="Eras Demi ITC" w:hAnsi="Eras Demi ITC"/>
          <w:b/>
          <w:color w:val="548DD4" w:themeColor="text2" w:themeTint="99"/>
          <w:sz w:val="24"/>
          <w:szCs w:val="24"/>
        </w:rPr>
      </w:pPr>
      <w:r w:rsidRPr="00DA3C02">
        <w:rPr>
          <w:rFonts w:ascii="Eras Demi ITC" w:hAnsi="Eras Demi ITC"/>
          <w:b/>
          <w:color w:val="548DD4" w:themeColor="text2" w:themeTint="99"/>
          <w:sz w:val="24"/>
          <w:szCs w:val="24"/>
        </w:rPr>
        <w:t>Banyan House</w:t>
      </w:r>
    </w:p>
    <w:p w:rsidR="00CA0BF7" w:rsidRPr="00DA3C02" w:rsidRDefault="00CA0BF7" w:rsidP="00CA0BF7">
      <w:pPr>
        <w:jc w:val="center"/>
        <w:rPr>
          <w:rFonts w:ascii="Eras Demi ITC" w:hAnsi="Eras Demi ITC"/>
          <w:b/>
          <w:color w:val="548DD4" w:themeColor="text2" w:themeTint="99"/>
          <w:sz w:val="24"/>
          <w:szCs w:val="24"/>
        </w:rPr>
      </w:pPr>
      <w:r w:rsidRPr="00DA3C02">
        <w:rPr>
          <w:rFonts w:ascii="Eras Demi ITC" w:hAnsi="Eras Demi ITC"/>
          <w:b/>
          <w:color w:val="548DD4" w:themeColor="text2" w:themeTint="99"/>
          <w:sz w:val="24"/>
          <w:szCs w:val="24"/>
        </w:rPr>
        <w:t>A residential therapeutic community</w:t>
      </w:r>
    </w:p>
    <w:p w:rsidR="00CA0BF7" w:rsidRDefault="00CA0BF7" w:rsidP="00CA0BF7">
      <w:r>
        <w:t>Banyan House is a residential Therapeutic Community located in Darwin, Northern Territory offering a treatment for people recovering from alcohol and drug addictions and any co-occurring mental health disorders.</w:t>
      </w:r>
    </w:p>
    <w:p w:rsidR="00CA0BF7" w:rsidRDefault="00CA0BF7" w:rsidP="00CA0B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19"/>
        <w:gridCol w:w="4919"/>
      </w:tblGrid>
      <w:tr w:rsidR="00CA0BF7" w:rsidTr="008F254B">
        <w:trPr>
          <w:trHeight w:val="2513"/>
        </w:trPr>
        <w:tc>
          <w:tcPr>
            <w:tcW w:w="4919" w:type="dxa"/>
          </w:tcPr>
          <w:p w:rsidR="008F254B" w:rsidRDefault="008F254B" w:rsidP="008F254B">
            <w:pPr>
              <w:rPr>
                <w:rFonts w:ascii="Eras Demi ITC" w:hAnsi="Eras Demi ITC"/>
                <w:b/>
                <w:color w:val="0070C0"/>
              </w:rPr>
            </w:pPr>
            <w:r>
              <w:rPr>
                <w:rFonts w:ascii="Eras Demi ITC" w:hAnsi="Eras Demi ITC"/>
                <w:b/>
                <w:color w:val="0070C0"/>
              </w:rPr>
              <w:t>Vision</w:t>
            </w:r>
          </w:p>
          <w:p w:rsidR="008F254B" w:rsidRDefault="008F254B" w:rsidP="008F254B">
            <w:pPr>
              <w:rPr>
                <w:rFonts w:ascii="Eras Demi ITC" w:hAnsi="Eras Demi ITC"/>
                <w:b/>
                <w:color w:val="0070C0"/>
              </w:rPr>
            </w:pPr>
          </w:p>
          <w:p w:rsidR="008F254B" w:rsidRDefault="008F254B" w:rsidP="008F254B">
            <w:pPr>
              <w:rPr>
                <w:rFonts w:cstheme="minorHAnsi"/>
                <w:b/>
                <w:i/>
              </w:rPr>
            </w:pPr>
            <w:r>
              <w:rPr>
                <w:rFonts w:cstheme="minorHAnsi"/>
                <w:b/>
                <w:i/>
                <w:noProof/>
                <w:lang w:eastAsia="en-AU"/>
              </w:rPr>
              <w:drawing>
                <wp:anchor distT="0" distB="0" distL="114300" distR="114300" simplePos="0" relativeHeight="251659264" behindDoc="1" locked="0" layoutInCell="1" allowOverlap="1">
                  <wp:simplePos x="0" y="0"/>
                  <wp:positionH relativeFrom="column">
                    <wp:posOffset>256540</wp:posOffset>
                  </wp:positionH>
                  <wp:positionV relativeFrom="paragraph">
                    <wp:posOffset>76835</wp:posOffset>
                  </wp:positionV>
                  <wp:extent cx="5662930" cy="5671185"/>
                  <wp:effectExtent l="19050" t="0" r="0" b="0"/>
                  <wp:wrapNone/>
                  <wp:docPr id="4" name="Picture 1" descr="Banyan Hou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yan House Logo"/>
                          <pic:cNvPicPr>
                            <a:picLocks noChangeAspect="1" noChangeArrowheads="1"/>
                          </pic:cNvPicPr>
                        </pic:nvPicPr>
                        <pic:blipFill>
                          <a:blip r:embed="rId9" cstate="print">
                            <a:lum bright="40000" contrast="-10000"/>
                          </a:blip>
                          <a:srcRect/>
                          <a:stretch>
                            <a:fillRect/>
                          </a:stretch>
                        </pic:blipFill>
                        <pic:spPr bwMode="auto">
                          <a:xfrm>
                            <a:off x="0" y="0"/>
                            <a:ext cx="5662930" cy="5671185"/>
                          </a:xfrm>
                          <a:prstGeom prst="rect">
                            <a:avLst/>
                          </a:prstGeom>
                          <a:noFill/>
                          <a:ln w="9525">
                            <a:noFill/>
                            <a:miter lim="800000"/>
                            <a:headEnd/>
                            <a:tailEnd/>
                          </a:ln>
                        </pic:spPr>
                      </pic:pic>
                    </a:graphicData>
                  </a:graphic>
                </wp:anchor>
              </w:drawing>
            </w:r>
            <w:r>
              <w:rPr>
                <w:rFonts w:cstheme="minorHAnsi"/>
                <w:b/>
                <w:i/>
              </w:rPr>
              <w:t>“To lead the way in rehabilitation</w:t>
            </w:r>
          </w:p>
          <w:p w:rsidR="008F254B" w:rsidRDefault="008F254B" w:rsidP="008F254B">
            <w:pPr>
              <w:rPr>
                <w:rFonts w:cstheme="minorHAnsi"/>
                <w:b/>
                <w:i/>
              </w:rPr>
            </w:pPr>
            <w:r>
              <w:rPr>
                <w:rFonts w:cstheme="minorHAnsi"/>
                <w:b/>
                <w:i/>
              </w:rPr>
              <w:t>developing emotionally strong, healthy</w:t>
            </w:r>
          </w:p>
          <w:p w:rsidR="008F254B" w:rsidRDefault="008F254B" w:rsidP="008F254B">
            <w:pPr>
              <w:rPr>
                <w:rFonts w:cstheme="minorHAnsi"/>
                <w:b/>
                <w:i/>
              </w:rPr>
            </w:pPr>
            <w:r>
              <w:rPr>
                <w:rFonts w:cstheme="minorHAnsi"/>
                <w:b/>
                <w:i/>
              </w:rPr>
              <w:t>individuals, families and communities free</w:t>
            </w:r>
          </w:p>
          <w:p w:rsidR="008F254B" w:rsidRPr="008C3B4E" w:rsidRDefault="008F254B" w:rsidP="008F254B">
            <w:pPr>
              <w:rPr>
                <w:rFonts w:cstheme="minorHAnsi"/>
                <w:b/>
                <w:i/>
              </w:rPr>
            </w:pPr>
            <w:r>
              <w:rPr>
                <w:rFonts w:cstheme="minorHAnsi"/>
                <w:b/>
                <w:i/>
              </w:rPr>
              <w:t>from the effects of substance misuse.”</w:t>
            </w:r>
          </w:p>
          <w:p w:rsidR="008F254B" w:rsidRDefault="008F254B" w:rsidP="00B14374">
            <w:pPr>
              <w:rPr>
                <w:b/>
                <w:i/>
                <w:sz w:val="24"/>
                <w:szCs w:val="24"/>
              </w:rPr>
            </w:pPr>
          </w:p>
          <w:p w:rsidR="008F254B" w:rsidRDefault="008F254B" w:rsidP="008F254B">
            <w:pPr>
              <w:rPr>
                <w:rFonts w:ascii="Eras Demi ITC" w:hAnsi="Eras Demi ITC"/>
                <w:b/>
                <w:color w:val="548DD4" w:themeColor="text2" w:themeTint="99"/>
                <w:sz w:val="24"/>
                <w:szCs w:val="24"/>
              </w:rPr>
            </w:pPr>
            <w:r w:rsidRPr="00DA3C02">
              <w:rPr>
                <w:rFonts w:ascii="Eras Demi ITC" w:hAnsi="Eras Demi ITC"/>
                <w:b/>
                <w:color w:val="548DD4" w:themeColor="text2" w:themeTint="99"/>
                <w:sz w:val="24"/>
                <w:szCs w:val="24"/>
              </w:rPr>
              <w:t>Mission</w:t>
            </w:r>
          </w:p>
          <w:p w:rsidR="008F254B" w:rsidRDefault="008F254B" w:rsidP="00B14374">
            <w:pPr>
              <w:rPr>
                <w:b/>
                <w:i/>
                <w:sz w:val="24"/>
                <w:szCs w:val="24"/>
              </w:rPr>
            </w:pPr>
          </w:p>
          <w:p w:rsidR="00CA0BF7" w:rsidRPr="008F254B" w:rsidRDefault="00CA0BF7" w:rsidP="00B14374">
            <w:pPr>
              <w:rPr>
                <w:b/>
                <w:i/>
                <w:sz w:val="24"/>
                <w:szCs w:val="24"/>
              </w:rPr>
            </w:pPr>
            <w:r w:rsidRPr="00CA0BF7">
              <w:rPr>
                <w:b/>
                <w:i/>
                <w:sz w:val="24"/>
                <w:szCs w:val="24"/>
              </w:rPr>
              <w:t>“To understand and reduce the harm to people, families and communities caused by substance misuse and any co-occurring mental health disorders.”</w:t>
            </w:r>
          </w:p>
        </w:tc>
        <w:tc>
          <w:tcPr>
            <w:tcW w:w="4919" w:type="dxa"/>
          </w:tcPr>
          <w:p w:rsidR="008F254B" w:rsidRDefault="008F254B" w:rsidP="00B14374">
            <w:pPr>
              <w:rPr>
                <w:b/>
              </w:rPr>
            </w:pPr>
            <w:r w:rsidRPr="00DA3C02">
              <w:rPr>
                <w:rFonts w:ascii="Eras Demi ITC" w:hAnsi="Eras Demi ITC"/>
                <w:b/>
                <w:color w:val="548DD4" w:themeColor="text2" w:themeTint="99"/>
                <w:sz w:val="24"/>
                <w:szCs w:val="24"/>
              </w:rPr>
              <w:t>Values</w:t>
            </w:r>
            <w:r w:rsidRPr="001030F0">
              <w:rPr>
                <w:b/>
              </w:rPr>
              <w:t xml:space="preserve"> </w:t>
            </w:r>
          </w:p>
          <w:p w:rsidR="008F254B" w:rsidRDefault="008F254B" w:rsidP="00B14374">
            <w:pPr>
              <w:rPr>
                <w:b/>
              </w:rPr>
            </w:pPr>
          </w:p>
          <w:p w:rsidR="00CA0BF7" w:rsidRDefault="00CA0BF7" w:rsidP="00B14374">
            <w:r w:rsidRPr="001030F0">
              <w:rPr>
                <w:b/>
              </w:rPr>
              <w:t>Community</w:t>
            </w:r>
            <w:r>
              <w:t xml:space="preserve"> - </w:t>
            </w:r>
            <w:r w:rsidRPr="00DA3C02">
              <w:rPr>
                <w:i/>
              </w:rPr>
              <w:t>encompassing collaboration, participation and fellowship with others.</w:t>
            </w:r>
          </w:p>
          <w:p w:rsidR="00CA0BF7" w:rsidRPr="00DA3C02" w:rsidRDefault="00CA0BF7" w:rsidP="00B14374">
            <w:r w:rsidRPr="001030F0">
              <w:rPr>
                <w:b/>
              </w:rPr>
              <w:t>Respect</w:t>
            </w:r>
            <w:r>
              <w:t xml:space="preserve"> - </w:t>
            </w:r>
            <w:r w:rsidRPr="00DA3C02">
              <w:rPr>
                <w:i/>
              </w:rPr>
              <w:t>prejudice free consideration of the rights, values and beliefs of all people.</w:t>
            </w:r>
          </w:p>
          <w:p w:rsidR="00CA0BF7" w:rsidRDefault="00CA0BF7" w:rsidP="00B14374">
            <w:r w:rsidRPr="00DA3C02">
              <w:rPr>
                <w:b/>
              </w:rPr>
              <w:t>Transparency</w:t>
            </w:r>
            <w:r w:rsidRPr="00DA3C02">
              <w:t xml:space="preserve"> - </w:t>
            </w:r>
            <w:r w:rsidRPr="00DA3C02">
              <w:rPr>
                <w:i/>
              </w:rPr>
              <w:t>openness in relation to the decisions affecting others and any limitations on such decisions.</w:t>
            </w:r>
          </w:p>
          <w:p w:rsidR="00CA0BF7" w:rsidRDefault="00CA0BF7" w:rsidP="00B14374">
            <w:pPr>
              <w:rPr>
                <w:i/>
              </w:rPr>
            </w:pPr>
            <w:r w:rsidRPr="001030F0">
              <w:rPr>
                <w:b/>
              </w:rPr>
              <w:t xml:space="preserve">Self improvement </w:t>
            </w:r>
            <w:r>
              <w:t xml:space="preserve">- </w:t>
            </w:r>
            <w:r w:rsidRPr="00DA3C02">
              <w:rPr>
                <w:i/>
              </w:rPr>
              <w:t>to be the best we can be.</w:t>
            </w:r>
          </w:p>
          <w:p w:rsidR="00CA5619" w:rsidRDefault="00CA5619" w:rsidP="00CA5619">
            <w:pPr>
              <w:rPr>
                <w:rFonts w:ascii="Eras Demi ITC" w:hAnsi="Eras Demi ITC"/>
                <w:b/>
                <w:color w:val="548DD4" w:themeColor="text2" w:themeTint="99"/>
                <w:sz w:val="24"/>
                <w:szCs w:val="24"/>
              </w:rPr>
            </w:pPr>
          </w:p>
          <w:p w:rsidR="00CA5619" w:rsidRPr="00DA3C02" w:rsidRDefault="00CA5619" w:rsidP="00CA5619">
            <w:pPr>
              <w:rPr>
                <w:rFonts w:ascii="Eras Demi ITC" w:hAnsi="Eras Demi ITC"/>
                <w:b/>
                <w:color w:val="548DD4" w:themeColor="text2" w:themeTint="99"/>
                <w:sz w:val="24"/>
                <w:szCs w:val="24"/>
              </w:rPr>
            </w:pPr>
          </w:p>
          <w:p w:rsidR="00CA5619" w:rsidRDefault="00CA5619" w:rsidP="008F254B"/>
        </w:tc>
      </w:tr>
    </w:tbl>
    <w:p w:rsidR="008F254B" w:rsidRDefault="008F254B" w:rsidP="008F254B">
      <w:pPr>
        <w:ind w:left="4253"/>
        <w:rPr>
          <w:rFonts w:ascii="Eras Demi ITC" w:hAnsi="Eras Demi ITC"/>
          <w:b/>
          <w:color w:val="548DD4" w:themeColor="text2" w:themeTint="99"/>
          <w:sz w:val="24"/>
          <w:szCs w:val="24"/>
        </w:rPr>
      </w:pPr>
      <w:r w:rsidRPr="00DA3C02">
        <w:rPr>
          <w:rFonts w:ascii="Eras Demi ITC" w:hAnsi="Eras Demi ITC"/>
          <w:b/>
          <w:color w:val="548DD4" w:themeColor="text2" w:themeTint="99"/>
          <w:sz w:val="24"/>
          <w:szCs w:val="24"/>
        </w:rPr>
        <w:t>We provide</w:t>
      </w:r>
    </w:p>
    <w:p w:rsidR="008F254B" w:rsidRDefault="008F254B" w:rsidP="008F254B">
      <w:pPr>
        <w:ind w:left="4253"/>
        <w:rPr>
          <w:rFonts w:ascii="Eras Demi ITC" w:hAnsi="Eras Demi ITC"/>
          <w:b/>
          <w:color w:val="548DD4" w:themeColor="text2" w:themeTint="99"/>
          <w:sz w:val="24"/>
          <w:szCs w:val="24"/>
        </w:rPr>
      </w:pPr>
    </w:p>
    <w:p w:rsidR="00CA0BF7" w:rsidRDefault="00CA0BF7" w:rsidP="008F254B">
      <w:pPr>
        <w:ind w:left="3600" w:hanging="56"/>
      </w:pPr>
      <w:r>
        <w:t>Residential rehabilitation program</w:t>
      </w:r>
    </w:p>
    <w:p w:rsidR="00CA0BF7" w:rsidRDefault="00CA0BF7" w:rsidP="008F254B">
      <w:pPr>
        <w:ind w:left="3600" w:hanging="56"/>
      </w:pPr>
      <w:r>
        <w:t>Residential supported withdrawal program</w:t>
      </w:r>
    </w:p>
    <w:p w:rsidR="00CA0BF7" w:rsidRDefault="00CA0BF7" w:rsidP="008F254B">
      <w:pPr>
        <w:ind w:left="3600" w:hanging="56"/>
      </w:pPr>
      <w:r>
        <w:t>Alcohol and drug assessments</w:t>
      </w:r>
    </w:p>
    <w:p w:rsidR="00CA0BF7" w:rsidRDefault="00CA0BF7" w:rsidP="008F254B">
      <w:pPr>
        <w:ind w:left="3600" w:hanging="56"/>
      </w:pPr>
      <w:r>
        <w:t>Courts and Police diversion programs</w:t>
      </w:r>
    </w:p>
    <w:p w:rsidR="00CA0BF7" w:rsidRDefault="00CA0BF7" w:rsidP="008F254B">
      <w:pPr>
        <w:ind w:left="3600" w:hanging="56"/>
      </w:pPr>
      <w:r>
        <w:t>Outreach services</w:t>
      </w:r>
    </w:p>
    <w:p w:rsidR="00CA0BF7" w:rsidRDefault="00CA0BF7" w:rsidP="008F254B">
      <w:pPr>
        <w:ind w:left="3600" w:hanging="56"/>
      </w:pPr>
      <w:r>
        <w:t>Post-program follow-up</w:t>
      </w:r>
    </w:p>
    <w:p w:rsidR="00CA0BF7" w:rsidRDefault="00CA0BF7" w:rsidP="008F254B">
      <w:pPr>
        <w:ind w:left="3600" w:hanging="56"/>
      </w:pPr>
      <w:r>
        <w:t>Education and information capability development</w:t>
      </w:r>
    </w:p>
    <w:p w:rsidR="00CA0BF7" w:rsidRDefault="00CA0BF7" w:rsidP="00CA5619">
      <w:pPr>
        <w:jc w:val="center"/>
      </w:pPr>
    </w:p>
    <w:p w:rsidR="00CA0BF7" w:rsidRDefault="00CA0BF7" w:rsidP="00CA0BF7"/>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4"/>
        <w:gridCol w:w="3087"/>
        <w:gridCol w:w="2258"/>
        <w:gridCol w:w="2175"/>
      </w:tblGrid>
      <w:tr w:rsidR="00CA0BF7" w:rsidTr="00B14374">
        <w:trPr>
          <w:trHeight w:val="275"/>
        </w:trPr>
        <w:tc>
          <w:tcPr>
            <w:tcW w:w="10549" w:type="dxa"/>
            <w:gridSpan w:val="4"/>
          </w:tcPr>
          <w:p w:rsidR="00CA0BF7" w:rsidRDefault="00BF567C" w:rsidP="00BF567C">
            <w:pPr>
              <w:rPr>
                <w:rFonts w:ascii="Eras Demi ITC" w:hAnsi="Eras Demi ITC"/>
                <w:b/>
                <w:color w:val="548DD4" w:themeColor="text2" w:themeTint="99"/>
                <w:sz w:val="24"/>
                <w:szCs w:val="24"/>
              </w:rPr>
            </w:pPr>
            <w:r>
              <w:rPr>
                <w:rFonts w:ascii="Eras Demi ITC" w:hAnsi="Eras Demi ITC"/>
                <w:b/>
                <w:color w:val="548DD4" w:themeColor="text2" w:themeTint="99"/>
                <w:sz w:val="24"/>
                <w:szCs w:val="24"/>
              </w:rPr>
              <w:t xml:space="preserve">                                                      </w:t>
            </w:r>
            <w:r w:rsidR="00CA0BF7" w:rsidRPr="00DA3C02">
              <w:rPr>
                <w:rFonts w:ascii="Eras Demi ITC" w:hAnsi="Eras Demi ITC"/>
                <w:b/>
                <w:color w:val="548DD4" w:themeColor="text2" w:themeTint="99"/>
                <w:sz w:val="24"/>
                <w:szCs w:val="24"/>
              </w:rPr>
              <w:t>Strategic Directions</w:t>
            </w:r>
          </w:p>
          <w:p w:rsidR="00CA0BF7" w:rsidRPr="00DA3C02" w:rsidRDefault="00CA0BF7" w:rsidP="00CA0BF7">
            <w:pPr>
              <w:rPr>
                <w:rFonts w:ascii="Eras Demi ITC" w:hAnsi="Eras Demi ITC"/>
                <w:b/>
                <w:color w:val="548DD4" w:themeColor="text2" w:themeTint="99"/>
                <w:sz w:val="24"/>
                <w:szCs w:val="24"/>
              </w:rPr>
            </w:pPr>
          </w:p>
        </w:tc>
      </w:tr>
      <w:tr w:rsidR="00CA0BF7" w:rsidTr="00B14374">
        <w:trPr>
          <w:trHeight w:val="275"/>
        </w:trPr>
        <w:tc>
          <w:tcPr>
            <w:tcW w:w="2518" w:type="dxa"/>
          </w:tcPr>
          <w:p w:rsidR="00CA0BF7" w:rsidRPr="00DA3C02" w:rsidRDefault="00CA0BF7" w:rsidP="00CA5619">
            <w:pPr>
              <w:rPr>
                <w:rFonts w:ascii="Calisto MT" w:hAnsi="Calisto MT"/>
                <w:b/>
              </w:rPr>
            </w:pPr>
            <w:r w:rsidRPr="00DA3C02">
              <w:rPr>
                <w:rFonts w:ascii="Calisto MT" w:hAnsi="Calisto MT"/>
                <w:b/>
              </w:rPr>
              <w:t>Therapeutic program</w:t>
            </w:r>
          </w:p>
        </w:tc>
        <w:tc>
          <w:tcPr>
            <w:tcW w:w="3260" w:type="dxa"/>
          </w:tcPr>
          <w:p w:rsidR="00CA0BF7" w:rsidRPr="00DA3C02" w:rsidRDefault="00CA5619" w:rsidP="00CA5619">
            <w:pPr>
              <w:rPr>
                <w:rFonts w:ascii="Calisto MT" w:hAnsi="Calisto MT"/>
                <w:b/>
              </w:rPr>
            </w:pPr>
            <w:r>
              <w:rPr>
                <w:rFonts w:ascii="Calisto MT" w:hAnsi="Calisto MT"/>
                <w:b/>
              </w:rPr>
              <w:t xml:space="preserve">        </w:t>
            </w:r>
            <w:r w:rsidR="00CA0BF7" w:rsidRPr="00DA3C02">
              <w:rPr>
                <w:rFonts w:ascii="Calisto MT" w:hAnsi="Calisto MT"/>
                <w:b/>
              </w:rPr>
              <w:t>Quality</w:t>
            </w:r>
          </w:p>
        </w:tc>
        <w:tc>
          <w:tcPr>
            <w:tcW w:w="2410" w:type="dxa"/>
          </w:tcPr>
          <w:p w:rsidR="00CA0BF7" w:rsidRPr="00DA3C02" w:rsidRDefault="00CA0BF7" w:rsidP="00CA5619">
            <w:pPr>
              <w:rPr>
                <w:rFonts w:ascii="Calisto MT" w:hAnsi="Calisto MT"/>
                <w:b/>
              </w:rPr>
            </w:pPr>
            <w:r w:rsidRPr="00DA3C02">
              <w:rPr>
                <w:rFonts w:ascii="Calisto MT" w:hAnsi="Calisto MT"/>
                <w:b/>
              </w:rPr>
              <w:t>External relationships</w:t>
            </w:r>
          </w:p>
        </w:tc>
        <w:tc>
          <w:tcPr>
            <w:tcW w:w="2361" w:type="dxa"/>
          </w:tcPr>
          <w:p w:rsidR="00CA0BF7" w:rsidRPr="00DA3C02" w:rsidRDefault="00CA0BF7" w:rsidP="00CA5619">
            <w:pPr>
              <w:rPr>
                <w:rFonts w:ascii="Calisto MT" w:hAnsi="Calisto MT"/>
                <w:b/>
              </w:rPr>
            </w:pPr>
            <w:r w:rsidRPr="00DA3C02">
              <w:rPr>
                <w:rFonts w:ascii="Calisto MT" w:hAnsi="Calisto MT"/>
                <w:b/>
              </w:rPr>
              <w:t>Corporate</w:t>
            </w:r>
          </w:p>
        </w:tc>
      </w:tr>
      <w:tr w:rsidR="00CA0BF7" w:rsidTr="00B14374">
        <w:trPr>
          <w:trHeight w:val="275"/>
        </w:trPr>
        <w:tc>
          <w:tcPr>
            <w:tcW w:w="2518" w:type="dxa"/>
          </w:tcPr>
          <w:p w:rsidR="00CA0BF7" w:rsidRPr="00DA3C02" w:rsidRDefault="00CA0BF7" w:rsidP="00CA5619">
            <w:pPr>
              <w:rPr>
                <w:rFonts w:ascii="Calisto MT" w:hAnsi="Calisto MT"/>
                <w:b/>
              </w:rPr>
            </w:pPr>
            <w:r w:rsidRPr="00DA3C02">
              <w:rPr>
                <w:rFonts w:ascii="Calisto MT" w:hAnsi="Calisto MT"/>
                <w:b/>
              </w:rPr>
              <w:t>Priorities</w:t>
            </w:r>
          </w:p>
        </w:tc>
        <w:tc>
          <w:tcPr>
            <w:tcW w:w="3260" w:type="dxa"/>
          </w:tcPr>
          <w:p w:rsidR="00CA0BF7" w:rsidRPr="00DA3C02" w:rsidRDefault="00CA5619" w:rsidP="00CA5619">
            <w:pPr>
              <w:rPr>
                <w:rFonts w:ascii="Calisto MT" w:hAnsi="Calisto MT"/>
                <w:b/>
              </w:rPr>
            </w:pPr>
            <w:r>
              <w:rPr>
                <w:rFonts w:ascii="Calisto MT" w:hAnsi="Calisto MT"/>
                <w:b/>
              </w:rPr>
              <w:t xml:space="preserve">        </w:t>
            </w:r>
            <w:r w:rsidR="00CA0BF7" w:rsidRPr="00DA3C02">
              <w:rPr>
                <w:rFonts w:ascii="Calisto MT" w:hAnsi="Calisto MT"/>
                <w:b/>
              </w:rPr>
              <w:t>Priorities</w:t>
            </w:r>
          </w:p>
        </w:tc>
        <w:tc>
          <w:tcPr>
            <w:tcW w:w="2410" w:type="dxa"/>
          </w:tcPr>
          <w:p w:rsidR="00CA0BF7" w:rsidRPr="00DA3C02" w:rsidRDefault="00CA0BF7" w:rsidP="00CA5619">
            <w:pPr>
              <w:rPr>
                <w:rFonts w:ascii="Calisto MT" w:hAnsi="Calisto MT"/>
                <w:b/>
              </w:rPr>
            </w:pPr>
            <w:r w:rsidRPr="00DA3C02">
              <w:rPr>
                <w:rFonts w:ascii="Calisto MT" w:hAnsi="Calisto MT"/>
                <w:b/>
              </w:rPr>
              <w:t>Priorities</w:t>
            </w:r>
          </w:p>
        </w:tc>
        <w:tc>
          <w:tcPr>
            <w:tcW w:w="2361" w:type="dxa"/>
          </w:tcPr>
          <w:p w:rsidR="00CA0BF7" w:rsidRPr="00DA3C02" w:rsidRDefault="00CA0BF7" w:rsidP="00CA5619">
            <w:pPr>
              <w:rPr>
                <w:rFonts w:ascii="Calisto MT" w:hAnsi="Calisto MT"/>
                <w:b/>
              </w:rPr>
            </w:pPr>
            <w:r w:rsidRPr="00DA3C02">
              <w:rPr>
                <w:rFonts w:ascii="Calisto MT" w:hAnsi="Calisto MT"/>
                <w:b/>
              </w:rPr>
              <w:t>Priorities</w:t>
            </w:r>
          </w:p>
        </w:tc>
      </w:tr>
      <w:tr w:rsidR="00CA0BF7" w:rsidTr="00B14374">
        <w:trPr>
          <w:trHeight w:val="3205"/>
        </w:trPr>
        <w:tc>
          <w:tcPr>
            <w:tcW w:w="2518" w:type="dxa"/>
          </w:tcPr>
          <w:p w:rsidR="00CA0BF7" w:rsidRPr="00543A95" w:rsidRDefault="00CA0BF7" w:rsidP="00B14374">
            <w:pPr>
              <w:rPr>
                <w:sz w:val="20"/>
                <w:szCs w:val="20"/>
              </w:rPr>
            </w:pPr>
            <w:r w:rsidRPr="00543A95">
              <w:rPr>
                <w:sz w:val="20"/>
                <w:szCs w:val="20"/>
              </w:rPr>
              <w:t>Continue with withdrawal and rehabilitation programs and build capacity to extend to special communities, eg corrections</w:t>
            </w:r>
          </w:p>
        </w:tc>
        <w:tc>
          <w:tcPr>
            <w:tcW w:w="3260" w:type="dxa"/>
          </w:tcPr>
          <w:p w:rsidR="00CA0BF7" w:rsidRPr="00543A95" w:rsidRDefault="00CA0BF7" w:rsidP="00B14374">
            <w:pPr>
              <w:rPr>
                <w:sz w:val="20"/>
                <w:szCs w:val="20"/>
              </w:rPr>
            </w:pPr>
            <w:r w:rsidRPr="00543A95">
              <w:rPr>
                <w:sz w:val="20"/>
                <w:szCs w:val="20"/>
              </w:rPr>
              <w:t>Continue the focus on quality assurance and research to improve the effectiveness of the therapeutic program/s and to demonstrate the relevance and effectiveness of the therapeutic model to stakeholders. In particular this includes:</w:t>
            </w:r>
          </w:p>
          <w:p w:rsidR="00CA0BF7" w:rsidRPr="00543A95" w:rsidRDefault="00CA0BF7" w:rsidP="00CA0BF7">
            <w:pPr>
              <w:pStyle w:val="ListParagraph"/>
              <w:numPr>
                <w:ilvl w:val="0"/>
                <w:numId w:val="1"/>
              </w:numPr>
              <w:rPr>
                <w:sz w:val="20"/>
                <w:szCs w:val="20"/>
              </w:rPr>
            </w:pPr>
            <w:r w:rsidRPr="00543A95">
              <w:rPr>
                <w:sz w:val="20"/>
                <w:szCs w:val="20"/>
              </w:rPr>
              <w:t>Quality accreditation</w:t>
            </w:r>
          </w:p>
          <w:p w:rsidR="00CA0BF7" w:rsidRPr="00543A95" w:rsidRDefault="00CA0BF7" w:rsidP="00CA0BF7">
            <w:pPr>
              <w:pStyle w:val="ListParagraph"/>
              <w:numPr>
                <w:ilvl w:val="0"/>
                <w:numId w:val="1"/>
              </w:numPr>
              <w:rPr>
                <w:sz w:val="20"/>
                <w:szCs w:val="20"/>
              </w:rPr>
            </w:pPr>
            <w:r w:rsidRPr="00543A95">
              <w:rPr>
                <w:sz w:val="20"/>
                <w:szCs w:val="20"/>
              </w:rPr>
              <w:t>Continuing research based on client</w:t>
            </w:r>
            <w:r w:rsidR="008C3B4E" w:rsidRPr="00543A95">
              <w:rPr>
                <w:sz w:val="20"/>
                <w:szCs w:val="20"/>
              </w:rPr>
              <w:t xml:space="preserve"> </w:t>
            </w:r>
            <w:r w:rsidRPr="00543A95">
              <w:rPr>
                <w:sz w:val="20"/>
                <w:szCs w:val="20"/>
              </w:rPr>
              <w:t>Inventory and health measures data</w:t>
            </w:r>
          </w:p>
        </w:tc>
        <w:tc>
          <w:tcPr>
            <w:tcW w:w="2410" w:type="dxa"/>
          </w:tcPr>
          <w:p w:rsidR="00CA0BF7" w:rsidRPr="00543A95" w:rsidRDefault="00CA0BF7" w:rsidP="00B14374">
            <w:pPr>
              <w:rPr>
                <w:sz w:val="20"/>
                <w:szCs w:val="20"/>
              </w:rPr>
            </w:pPr>
            <w:r w:rsidRPr="00543A95">
              <w:rPr>
                <w:sz w:val="20"/>
                <w:szCs w:val="20"/>
              </w:rPr>
              <w:t>As the key influence on sustainability, establish a culture and practice of collaboration and meaningful engagement with funding, collaborative and client stakeholders.</w:t>
            </w:r>
          </w:p>
        </w:tc>
        <w:tc>
          <w:tcPr>
            <w:tcW w:w="2361" w:type="dxa"/>
          </w:tcPr>
          <w:p w:rsidR="00CA0BF7" w:rsidRPr="00543A95" w:rsidRDefault="00CA0BF7" w:rsidP="00B14374">
            <w:pPr>
              <w:rPr>
                <w:sz w:val="20"/>
                <w:szCs w:val="20"/>
              </w:rPr>
            </w:pPr>
            <w:r w:rsidRPr="00543A95">
              <w:rPr>
                <w:sz w:val="20"/>
                <w:szCs w:val="20"/>
              </w:rPr>
              <w:t>Align service or operational plans and board reporting with outputs and outcomes in the program logic.</w:t>
            </w:r>
          </w:p>
        </w:tc>
      </w:tr>
    </w:tbl>
    <w:p w:rsidR="001E5D8D" w:rsidRDefault="001E5D8D" w:rsidP="001E5D8D">
      <w:pPr>
        <w:pBdr>
          <w:top w:val="single" w:sz="4" w:space="1" w:color="auto"/>
          <w:bottom w:val="single" w:sz="4" w:space="1" w:color="auto"/>
        </w:pBdr>
        <w:jc w:val="center"/>
        <w:rPr>
          <w:rFonts w:ascii="AR JULIAN" w:hAnsi="AR JULIAN"/>
          <w:sz w:val="24"/>
          <w:szCs w:val="24"/>
        </w:rPr>
      </w:pPr>
    </w:p>
    <w:p w:rsidR="00CA0BF7" w:rsidRPr="008821F9" w:rsidRDefault="001E5D8D" w:rsidP="001E5D8D">
      <w:pPr>
        <w:pBdr>
          <w:top w:val="single" w:sz="4" w:space="1" w:color="auto"/>
          <w:bottom w:val="single" w:sz="4" w:space="1" w:color="auto"/>
        </w:pBdr>
        <w:jc w:val="center"/>
        <w:rPr>
          <w:rFonts w:ascii="Bookman Old Style" w:hAnsi="Bookman Old Style"/>
          <w:b/>
          <w:sz w:val="32"/>
          <w:szCs w:val="32"/>
        </w:rPr>
      </w:pPr>
      <w:r w:rsidRPr="008821F9">
        <w:rPr>
          <w:rFonts w:ascii="Bookman Old Style" w:hAnsi="Bookman Old Style"/>
          <w:b/>
          <w:sz w:val="32"/>
          <w:szCs w:val="32"/>
        </w:rPr>
        <w:lastRenderedPageBreak/>
        <w:t>Who we are and what we do</w:t>
      </w:r>
    </w:p>
    <w:p w:rsidR="001E5D8D" w:rsidRPr="001E5D8D" w:rsidRDefault="001E5D8D" w:rsidP="001E5D8D">
      <w:pPr>
        <w:pBdr>
          <w:top w:val="single" w:sz="4" w:space="1" w:color="auto"/>
          <w:bottom w:val="single" w:sz="4" w:space="1" w:color="auto"/>
        </w:pBdr>
        <w:jc w:val="center"/>
        <w:rPr>
          <w:rFonts w:ascii="AR JULIAN" w:hAnsi="AR JULIAN"/>
          <w:sz w:val="24"/>
          <w:szCs w:val="24"/>
        </w:rPr>
      </w:pPr>
    </w:p>
    <w:p w:rsidR="001E5D8D" w:rsidRDefault="001E5D8D" w:rsidP="001E5D8D">
      <w:pPr>
        <w:pStyle w:val="ArticleHeading"/>
        <w:jc w:val="center"/>
        <w:rPr>
          <w:rFonts w:asciiTheme="minorHAnsi" w:hAnsiTheme="minorHAnsi" w:cstheme="minorHAnsi"/>
          <w:szCs w:val="28"/>
        </w:rPr>
      </w:pPr>
    </w:p>
    <w:p w:rsidR="001E5D8D" w:rsidRPr="001E5D8D" w:rsidRDefault="001E5D8D" w:rsidP="001E5D8D">
      <w:pPr>
        <w:pStyle w:val="ArticleHeading"/>
        <w:jc w:val="center"/>
        <w:rPr>
          <w:rFonts w:asciiTheme="minorHAnsi" w:hAnsiTheme="minorHAnsi" w:cstheme="minorHAnsi"/>
          <w:color w:val="000000" w:themeColor="text1"/>
          <w:szCs w:val="28"/>
        </w:rPr>
      </w:pPr>
      <w:r w:rsidRPr="001E5D8D">
        <w:rPr>
          <w:rFonts w:asciiTheme="minorHAnsi" w:hAnsiTheme="minorHAnsi" w:cstheme="minorHAnsi"/>
          <w:color w:val="000000" w:themeColor="text1"/>
          <w:szCs w:val="28"/>
        </w:rPr>
        <w:t>Banyan House residential rehabilitation community</w:t>
      </w:r>
    </w:p>
    <w:p w:rsidR="001E5D8D" w:rsidRPr="00516DF7" w:rsidRDefault="001E5D8D" w:rsidP="001E5D8D">
      <w:pPr>
        <w:tabs>
          <w:tab w:val="num" w:pos="720"/>
        </w:tabs>
        <w:jc w:val="both"/>
        <w:rPr>
          <w:rFonts w:asciiTheme="minorHAnsi" w:hAnsiTheme="minorHAnsi" w:cstheme="minorHAnsi"/>
          <w:szCs w:val="24"/>
        </w:rPr>
      </w:pPr>
    </w:p>
    <w:p w:rsidR="001E5D8D" w:rsidRPr="001E5D8D" w:rsidRDefault="001E5D8D" w:rsidP="001E5D8D">
      <w:pPr>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color w:val="000000"/>
          <w:sz w:val="28"/>
          <w:szCs w:val="28"/>
        </w:rPr>
        <w:t>Banyan House residential Therapeutic Community provides a safe, secure, alcohol and drug free environment for people to recover from substance dependency.   Our approach to treatment is described over the page.</w:t>
      </w:r>
    </w:p>
    <w:p w:rsidR="001E5D8D" w:rsidRPr="001E5D8D" w:rsidRDefault="001E5D8D" w:rsidP="001E5D8D">
      <w:pPr>
        <w:autoSpaceDE w:val="0"/>
        <w:autoSpaceDN w:val="0"/>
        <w:adjustRightInd w:val="0"/>
        <w:rPr>
          <w:rFonts w:asciiTheme="minorHAnsi" w:hAnsiTheme="minorHAnsi" w:cstheme="minorHAnsi"/>
          <w:color w:val="000000"/>
          <w:sz w:val="28"/>
          <w:szCs w:val="28"/>
        </w:rPr>
      </w:pPr>
    </w:p>
    <w:p w:rsidR="001E5D8D" w:rsidRPr="001E5D8D" w:rsidRDefault="001E5D8D" w:rsidP="001E5D8D">
      <w:pPr>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color w:val="000000"/>
          <w:sz w:val="28"/>
          <w:szCs w:val="28"/>
        </w:rPr>
        <w:t>We offer:</w:t>
      </w:r>
    </w:p>
    <w:p w:rsidR="001E5D8D" w:rsidRPr="001E5D8D" w:rsidRDefault="001E5D8D" w:rsidP="001E5D8D">
      <w:pPr>
        <w:numPr>
          <w:ilvl w:val="0"/>
          <w:numId w:val="2"/>
        </w:numPr>
        <w:tabs>
          <w:tab w:val="num" w:pos="720"/>
        </w:tabs>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bCs/>
          <w:color w:val="000000"/>
          <w:sz w:val="28"/>
          <w:szCs w:val="28"/>
        </w:rPr>
        <w:t>Extended Residential Program</w:t>
      </w:r>
    </w:p>
    <w:p w:rsidR="001E5D8D" w:rsidRPr="001E5D8D" w:rsidRDefault="001E5D8D" w:rsidP="001E5D8D">
      <w:pPr>
        <w:numPr>
          <w:ilvl w:val="0"/>
          <w:numId w:val="2"/>
        </w:numPr>
        <w:tabs>
          <w:tab w:val="num" w:pos="720"/>
        </w:tabs>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bCs/>
          <w:color w:val="000000"/>
          <w:sz w:val="28"/>
          <w:szCs w:val="28"/>
        </w:rPr>
        <w:t xml:space="preserve">Aftercare Program </w:t>
      </w:r>
    </w:p>
    <w:p w:rsidR="001E5D8D" w:rsidRPr="001E5D8D" w:rsidRDefault="001E5D8D" w:rsidP="001E5D8D">
      <w:pPr>
        <w:numPr>
          <w:ilvl w:val="0"/>
          <w:numId w:val="2"/>
        </w:numPr>
        <w:tabs>
          <w:tab w:val="num" w:pos="720"/>
        </w:tabs>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bCs/>
          <w:color w:val="000000"/>
          <w:sz w:val="28"/>
          <w:szCs w:val="28"/>
        </w:rPr>
        <w:t>Co-managed Residential AOD withdrawal</w:t>
      </w:r>
    </w:p>
    <w:p w:rsidR="001E5D8D" w:rsidRPr="001E5D8D" w:rsidRDefault="001E5D8D" w:rsidP="001E5D8D">
      <w:pPr>
        <w:numPr>
          <w:ilvl w:val="0"/>
          <w:numId w:val="2"/>
        </w:numPr>
        <w:tabs>
          <w:tab w:val="num" w:pos="720"/>
        </w:tabs>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bCs/>
          <w:color w:val="000000"/>
          <w:sz w:val="28"/>
          <w:szCs w:val="28"/>
        </w:rPr>
        <w:t xml:space="preserve">Family Support </w:t>
      </w:r>
    </w:p>
    <w:p w:rsidR="001E5D8D" w:rsidRPr="001E5D8D" w:rsidRDefault="00BF567C" w:rsidP="001E5D8D">
      <w:pPr>
        <w:numPr>
          <w:ilvl w:val="0"/>
          <w:numId w:val="2"/>
        </w:numPr>
        <w:tabs>
          <w:tab w:val="num" w:pos="720"/>
        </w:tabs>
        <w:autoSpaceDE w:val="0"/>
        <w:autoSpaceDN w:val="0"/>
        <w:adjustRightInd w:val="0"/>
        <w:rPr>
          <w:rFonts w:asciiTheme="minorHAnsi" w:hAnsiTheme="minorHAnsi" w:cstheme="minorHAnsi"/>
          <w:color w:val="000000"/>
          <w:sz w:val="28"/>
          <w:szCs w:val="28"/>
        </w:rPr>
      </w:pPr>
      <w:r>
        <w:rPr>
          <w:rFonts w:asciiTheme="minorHAnsi" w:hAnsiTheme="minorHAnsi" w:cstheme="minorHAnsi"/>
          <w:bCs/>
          <w:color w:val="000000"/>
          <w:sz w:val="28"/>
          <w:szCs w:val="28"/>
        </w:rPr>
        <w:t xml:space="preserve">Drug </w:t>
      </w:r>
      <w:r w:rsidR="001E5D8D" w:rsidRPr="001E5D8D">
        <w:rPr>
          <w:rFonts w:asciiTheme="minorHAnsi" w:hAnsiTheme="minorHAnsi" w:cstheme="minorHAnsi"/>
          <w:bCs/>
          <w:color w:val="000000"/>
          <w:sz w:val="28"/>
          <w:szCs w:val="28"/>
        </w:rPr>
        <w:t xml:space="preserve"> education and support</w:t>
      </w:r>
    </w:p>
    <w:p w:rsidR="001E5D8D" w:rsidRPr="008821F9" w:rsidRDefault="001E5D8D" w:rsidP="008821F9">
      <w:pPr>
        <w:numPr>
          <w:ilvl w:val="0"/>
          <w:numId w:val="2"/>
        </w:numPr>
        <w:tabs>
          <w:tab w:val="num" w:pos="720"/>
        </w:tabs>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bCs/>
          <w:color w:val="000000"/>
          <w:sz w:val="28"/>
          <w:szCs w:val="28"/>
        </w:rPr>
        <w:t>Clinical assessments</w:t>
      </w:r>
    </w:p>
    <w:p w:rsidR="001E5D8D" w:rsidRPr="001E5D8D" w:rsidRDefault="001E5D8D" w:rsidP="001E5D8D">
      <w:pPr>
        <w:numPr>
          <w:ilvl w:val="0"/>
          <w:numId w:val="2"/>
        </w:numPr>
        <w:tabs>
          <w:tab w:val="num" w:pos="720"/>
        </w:tabs>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bCs/>
          <w:color w:val="000000"/>
          <w:sz w:val="28"/>
          <w:szCs w:val="28"/>
        </w:rPr>
        <w:t>Legal and Court reports</w:t>
      </w:r>
    </w:p>
    <w:p w:rsidR="001E5D8D" w:rsidRPr="001E5D8D" w:rsidRDefault="001E5D8D" w:rsidP="001E5D8D">
      <w:pPr>
        <w:numPr>
          <w:ilvl w:val="0"/>
          <w:numId w:val="2"/>
        </w:numPr>
        <w:tabs>
          <w:tab w:val="num" w:pos="720"/>
        </w:tabs>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bCs/>
          <w:color w:val="000000"/>
          <w:sz w:val="28"/>
          <w:szCs w:val="28"/>
        </w:rPr>
        <w:t>Pre court diversion program</w:t>
      </w:r>
    </w:p>
    <w:p w:rsidR="001E5D8D" w:rsidRPr="001E5D8D" w:rsidRDefault="001E5D8D" w:rsidP="001E5D8D">
      <w:pPr>
        <w:autoSpaceDE w:val="0"/>
        <w:autoSpaceDN w:val="0"/>
        <w:adjustRightInd w:val="0"/>
        <w:rPr>
          <w:rFonts w:asciiTheme="minorHAnsi" w:hAnsiTheme="minorHAnsi" w:cstheme="minorHAnsi"/>
          <w:color w:val="000000"/>
          <w:sz w:val="28"/>
          <w:szCs w:val="28"/>
        </w:rPr>
      </w:pPr>
    </w:p>
    <w:p w:rsidR="001E5D8D" w:rsidRPr="001E5D8D" w:rsidRDefault="001E5D8D" w:rsidP="001E5D8D">
      <w:pPr>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color w:val="000000"/>
          <w:sz w:val="28"/>
          <w:szCs w:val="28"/>
        </w:rPr>
        <w:t xml:space="preserve">Parent/s with children under 13, are welcome in the program.  We have two family duplexes and include parenting and early childhood development activities into the program for these clients and their children. </w:t>
      </w:r>
    </w:p>
    <w:p w:rsidR="001E5D8D" w:rsidRPr="001E5D8D" w:rsidRDefault="001E5D8D" w:rsidP="001E5D8D">
      <w:pPr>
        <w:autoSpaceDE w:val="0"/>
        <w:autoSpaceDN w:val="0"/>
        <w:adjustRightInd w:val="0"/>
        <w:rPr>
          <w:rFonts w:asciiTheme="minorHAnsi" w:hAnsiTheme="minorHAnsi" w:cstheme="minorHAnsi"/>
          <w:b/>
          <w:bCs/>
          <w:color w:val="003366"/>
          <w:kern w:val="32"/>
          <w:sz w:val="24"/>
          <w:szCs w:val="24"/>
        </w:rPr>
      </w:pPr>
    </w:p>
    <w:p w:rsidR="001E5D8D" w:rsidRPr="001E5D8D" w:rsidRDefault="001E5D8D" w:rsidP="001E5D8D">
      <w:pPr>
        <w:autoSpaceDE w:val="0"/>
        <w:autoSpaceDN w:val="0"/>
        <w:adjustRightInd w:val="0"/>
        <w:jc w:val="center"/>
        <w:rPr>
          <w:rFonts w:asciiTheme="minorHAnsi" w:hAnsiTheme="minorHAnsi" w:cstheme="minorHAnsi"/>
          <w:color w:val="000000" w:themeColor="text1"/>
          <w:sz w:val="28"/>
          <w:szCs w:val="28"/>
        </w:rPr>
      </w:pPr>
      <w:r w:rsidRPr="001E5D8D">
        <w:rPr>
          <w:rFonts w:asciiTheme="minorHAnsi" w:hAnsiTheme="minorHAnsi" w:cstheme="minorHAnsi"/>
          <w:b/>
          <w:bCs/>
          <w:color w:val="000000" w:themeColor="text1"/>
          <w:kern w:val="32"/>
          <w:sz w:val="28"/>
          <w:szCs w:val="28"/>
        </w:rPr>
        <w:t>Referrals to Banyan House rehabilitation program are welcome.</w:t>
      </w:r>
      <w:r w:rsidRPr="001E5D8D">
        <w:rPr>
          <w:rFonts w:asciiTheme="minorHAnsi" w:hAnsiTheme="minorHAnsi" w:cstheme="minorHAnsi"/>
          <w:color w:val="000000" w:themeColor="text1"/>
          <w:sz w:val="28"/>
          <w:szCs w:val="28"/>
        </w:rPr>
        <w:t xml:space="preserve">  </w:t>
      </w:r>
    </w:p>
    <w:p w:rsidR="001E5D8D" w:rsidRPr="00516DF7" w:rsidRDefault="001E5D8D" w:rsidP="001E5D8D">
      <w:pPr>
        <w:autoSpaceDE w:val="0"/>
        <w:autoSpaceDN w:val="0"/>
        <w:adjustRightInd w:val="0"/>
        <w:jc w:val="center"/>
        <w:rPr>
          <w:rFonts w:asciiTheme="minorHAnsi" w:hAnsiTheme="minorHAnsi" w:cstheme="minorHAnsi"/>
          <w:color w:val="000000"/>
        </w:rPr>
      </w:pPr>
      <w:r w:rsidRPr="001E5D8D">
        <w:rPr>
          <w:rFonts w:asciiTheme="minorHAnsi" w:hAnsiTheme="minorHAnsi" w:cstheme="minorHAnsi"/>
          <w:b/>
          <w:bCs/>
          <w:color w:val="000000" w:themeColor="text1"/>
          <w:kern w:val="32"/>
          <w:sz w:val="28"/>
          <w:szCs w:val="28"/>
        </w:rPr>
        <w:t>Simply ring Banyan House on 8942 7400</w:t>
      </w:r>
      <w:r w:rsidRPr="00516DF7">
        <w:rPr>
          <w:rFonts w:asciiTheme="minorHAnsi" w:hAnsiTheme="minorHAnsi" w:cstheme="minorHAnsi"/>
          <w:color w:val="000000"/>
        </w:rPr>
        <w:t>.</w:t>
      </w:r>
    </w:p>
    <w:p w:rsidR="001E5D8D" w:rsidRPr="00516DF7" w:rsidRDefault="001E5D8D" w:rsidP="001E5D8D">
      <w:pPr>
        <w:autoSpaceDE w:val="0"/>
        <w:autoSpaceDN w:val="0"/>
        <w:adjustRightInd w:val="0"/>
        <w:rPr>
          <w:rFonts w:asciiTheme="minorHAnsi" w:hAnsiTheme="minorHAnsi" w:cstheme="minorHAnsi"/>
          <w:color w:val="000000"/>
        </w:rPr>
      </w:pPr>
    </w:p>
    <w:p w:rsidR="001E5D8D" w:rsidRPr="001E5D8D" w:rsidRDefault="001E5D8D" w:rsidP="001E5D8D">
      <w:pPr>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color w:val="000000"/>
          <w:sz w:val="28"/>
          <w:szCs w:val="28"/>
        </w:rPr>
        <w:t>Ask to speak to our Intake staff member or any clinical staff member.  If Banyan’s program appears a good treatment option for the client, we’ll arrange a comprehensive assessment for acceptance into the program.</w:t>
      </w:r>
    </w:p>
    <w:p w:rsidR="001E5D8D" w:rsidRPr="001E5D8D" w:rsidRDefault="001E5D8D" w:rsidP="001E5D8D">
      <w:pPr>
        <w:autoSpaceDE w:val="0"/>
        <w:autoSpaceDN w:val="0"/>
        <w:adjustRightInd w:val="0"/>
        <w:rPr>
          <w:rFonts w:asciiTheme="minorHAnsi" w:hAnsiTheme="minorHAnsi" w:cstheme="minorHAnsi"/>
          <w:color w:val="000000"/>
          <w:sz w:val="28"/>
          <w:szCs w:val="28"/>
        </w:rPr>
      </w:pPr>
    </w:p>
    <w:p w:rsidR="001E5D8D" w:rsidRPr="001E5D8D" w:rsidRDefault="001E5D8D" w:rsidP="001E5D8D">
      <w:pPr>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color w:val="000000"/>
          <w:sz w:val="28"/>
          <w:szCs w:val="28"/>
        </w:rPr>
        <w:t>The residential rehab program costs $195 per week.  This covers accommodation in modern, ensuite units, all meals and rehab program participation.  We facilitate clients’ access to Centrelink benefits while in residence and this covers the program fees with the remainder managed in an individual trust account for each client.</w:t>
      </w:r>
    </w:p>
    <w:p w:rsidR="001E5D8D" w:rsidRPr="001E5D8D" w:rsidRDefault="001E5D8D" w:rsidP="001E5D8D">
      <w:pPr>
        <w:spacing w:line="276" w:lineRule="auto"/>
        <w:jc w:val="both"/>
        <w:rPr>
          <w:rFonts w:asciiTheme="minorHAnsi" w:hAnsiTheme="minorHAnsi" w:cstheme="minorHAnsi"/>
          <w:color w:val="000000"/>
          <w:sz w:val="28"/>
          <w:szCs w:val="28"/>
        </w:rPr>
      </w:pPr>
      <w:r w:rsidRPr="001E5D8D">
        <w:rPr>
          <w:rFonts w:asciiTheme="minorHAnsi" w:hAnsiTheme="minorHAnsi" w:cstheme="minorHAnsi"/>
          <w:color w:val="000000"/>
          <w:sz w:val="28"/>
          <w:szCs w:val="28"/>
        </w:rPr>
        <w:t xml:space="preserve">Comprehensive information describing Banyan House, services and research projects is available from our website </w:t>
      </w:r>
      <w:hyperlink r:id="rId10" w:history="1">
        <w:r w:rsidRPr="001E5D8D">
          <w:rPr>
            <w:rStyle w:val="Hyperlink"/>
            <w:rFonts w:asciiTheme="minorHAnsi" w:hAnsiTheme="minorHAnsi" w:cstheme="minorHAnsi"/>
            <w:sz w:val="28"/>
            <w:szCs w:val="28"/>
          </w:rPr>
          <w:t>www.banyanhouse.org.au</w:t>
        </w:r>
      </w:hyperlink>
      <w:r w:rsidRPr="001E5D8D">
        <w:rPr>
          <w:rFonts w:asciiTheme="minorHAnsi" w:hAnsiTheme="minorHAnsi" w:cstheme="minorHAnsi"/>
          <w:color w:val="000000"/>
          <w:sz w:val="28"/>
          <w:szCs w:val="28"/>
        </w:rPr>
        <w:t>.</w:t>
      </w:r>
    </w:p>
    <w:p w:rsidR="001E5D8D" w:rsidRPr="001E5D8D" w:rsidRDefault="001E5D8D" w:rsidP="001E5D8D">
      <w:pPr>
        <w:autoSpaceDE w:val="0"/>
        <w:autoSpaceDN w:val="0"/>
        <w:adjustRightInd w:val="0"/>
        <w:rPr>
          <w:rFonts w:asciiTheme="minorHAnsi" w:hAnsiTheme="minorHAnsi" w:cstheme="minorHAnsi"/>
          <w:sz w:val="28"/>
          <w:szCs w:val="28"/>
        </w:rPr>
      </w:pPr>
    </w:p>
    <w:p w:rsidR="001E5D8D" w:rsidRPr="001E5D8D" w:rsidRDefault="001E5D8D" w:rsidP="001E5D8D">
      <w:pPr>
        <w:autoSpaceDE w:val="0"/>
        <w:autoSpaceDN w:val="0"/>
        <w:adjustRightInd w:val="0"/>
        <w:rPr>
          <w:rFonts w:asciiTheme="minorHAnsi" w:hAnsiTheme="minorHAnsi" w:cstheme="minorHAnsi"/>
          <w:b/>
          <w:bCs/>
          <w:color w:val="000000" w:themeColor="text1"/>
          <w:kern w:val="32"/>
          <w:sz w:val="28"/>
          <w:szCs w:val="32"/>
        </w:rPr>
      </w:pPr>
      <w:r w:rsidRPr="001E5D8D">
        <w:rPr>
          <w:rFonts w:asciiTheme="minorHAnsi" w:hAnsiTheme="minorHAnsi" w:cstheme="minorHAnsi"/>
          <w:b/>
          <w:bCs/>
          <w:color w:val="000000" w:themeColor="text1"/>
          <w:kern w:val="32"/>
          <w:sz w:val="28"/>
          <w:szCs w:val="32"/>
        </w:rPr>
        <w:t>The Therapeutic Community approach to alcohol and other drug rehabilitation</w:t>
      </w:r>
    </w:p>
    <w:p w:rsidR="001E5D8D" w:rsidRPr="00516DF7" w:rsidRDefault="001E5D8D" w:rsidP="001E5D8D">
      <w:pPr>
        <w:spacing w:line="276" w:lineRule="auto"/>
        <w:jc w:val="both"/>
        <w:rPr>
          <w:rFonts w:asciiTheme="minorHAnsi" w:hAnsiTheme="minorHAnsi" w:cstheme="minorHAnsi"/>
          <w:szCs w:val="24"/>
        </w:rPr>
      </w:pPr>
    </w:p>
    <w:p w:rsidR="001E5D8D" w:rsidRPr="001E5D8D" w:rsidRDefault="001E5D8D" w:rsidP="001E5D8D">
      <w:pPr>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color w:val="000000"/>
          <w:sz w:val="28"/>
          <w:szCs w:val="28"/>
        </w:rPr>
        <w:lastRenderedPageBreak/>
        <w:t>Banyan House follows the Therapeutic Community approach with alcohol and other drug rehabilitation treatment. In Therapeutic Communities, client progress and eventually their stable recovery, involves multidimensional changes in terms of lifestyle and personal identity (De Leon, 1995; 2000).</w:t>
      </w:r>
    </w:p>
    <w:p w:rsidR="001E5D8D" w:rsidRPr="001E5D8D" w:rsidRDefault="001E5D8D" w:rsidP="001E5D8D">
      <w:pPr>
        <w:tabs>
          <w:tab w:val="left" w:pos="1540"/>
        </w:tabs>
        <w:autoSpaceDE w:val="0"/>
        <w:autoSpaceDN w:val="0"/>
        <w:adjustRightInd w:val="0"/>
        <w:rPr>
          <w:rFonts w:asciiTheme="minorHAnsi" w:hAnsiTheme="minorHAnsi" w:cstheme="minorHAnsi"/>
          <w:color w:val="000000"/>
          <w:sz w:val="28"/>
          <w:szCs w:val="28"/>
        </w:rPr>
      </w:pPr>
      <w:r w:rsidRPr="001E5D8D">
        <w:rPr>
          <w:rFonts w:asciiTheme="minorHAnsi" w:hAnsiTheme="minorHAnsi" w:cstheme="minorHAnsi"/>
          <w:color w:val="000000"/>
          <w:sz w:val="28"/>
          <w:szCs w:val="28"/>
        </w:rPr>
        <w:t>It is a complex perspective of the individual and the recovery process in which treatment must address deficiencies in a range of dimensions to foster global change in the whole person.</w:t>
      </w:r>
    </w:p>
    <w:p w:rsidR="001E5D8D" w:rsidRPr="001E5D8D" w:rsidRDefault="001E5D8D" w:rsidP="001E5D8D">
      <w:pPr>
        <w:rPr>
          <w:rFonts w:asciiTheme="minorHAnsi" w:hAnsiTheme="minorHAnsi" w:cstheme="minorHAnsi"/>
          <w:sz w:val="28"/>
          <w:szCs w:val="28"/>
        </w:rPr>
      </w:pPr>
      <w:r w:rsidRPr="001E5D8D">
        <w:rPr>
          <w:rFonts w:asciiTheme="minorHAnsi" w:hAnsiTheme="minorHAnsi" w:cstheme="minorHAnsi"/>
          <w:sz w:val="28"/>
          <w:szCs w:val="28"/>
        </w:rPr>
        <w:t>These dimensions and illustrations of behaviours are described in the table below:</w:t>
      </w:r>
    </w:p>
    <w:p w:rsidR="001E5D8D" w:rsidRPr="001E5D8D" w:rsidRDefault="001E5D8D" w:rsidP="001E5D8D">
      <w:pPr>
        <w:rPr>
          <w:rFonts w:asciiTheme="minorHAnsi" w:hAnsiTheme="minorHAnsi" w:cstheme="minorHAnsi"/>
          <w:sz w:val="28"/>
          <w:szCs w:val="28"/>
        </w:rPr>
      </w:pPr>
    </w:p>
    <w:p w:rsidR="001E5D8D" w:rsidRPr="00516DF7" w:rsidRDefault="001E5D8D" w:rsidP="001E5D8D">
      <w:pPr>
        <w:rPr>
          <w:rFonts w:asciiTheme="minorHAnsi" w:hAnsiTheme="minorHAnsi" w:cstheme="minorHAnsi"/>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2"/>
        <w:gridCol w:w="2724"/>
        <w:gridCol w:w="5040"/>
      </w:tblGrid>
      <w:tr w:rsidR="001E5D8D" w:rsidRPr="00516DF7" w:rsidTr="00B14374">
        <w:tc>
          <w:tcPr>
            <w:tcW w:w="1985" w:type="dxa"/>
            <w:shd w:val="clear" w:color="auto" w:fill="BFBFBF"/>
          </w:tcPr>
          <w:p w:rsidR="001E5D8D" w:rsidRPr="00516DF7" w:rsidRDefault="001E5D8D" w:rsidP="00B14374">
            <w:pPr>
              <w:rPr>
                <w:rFonts w:asciiTheme="minorHAnsi" w:hAnsiTheme="minorHAnsi" w:cstheme="minorHAnsi"/>
                <w:b/>
                <w:szCs w:val="24"/>
              </w:rPr>
            </w:pPr>
            <w:r w:rsidRPr="00516DF7">
              <w:rPr>
                <w:rFonts w:asciiTheme="minorHAnsi" w:hAnsiTheme="minorHAnsi" w:cstheme="minorHAnsi"/>
                <w:b/>
                <w:bCs/>
                <w:color w:val="FFFFFF"/>
                <w:szCs w:val="24"/>
                <w:lang w:eastAsia="en-AU"/>
              </w:rPr>
              <w:t>Domain</w:t>
            </w:r>
          </w:p>
        </w:tc>
        <w:tc>
          <w:tcPr>
            <w:tcW w:w="2733" w:type="dxa"/>
            <w:shd w:val="clear" w:color="auto" w:fill="BFBFBF"/>
          </w:tcPr>
          <w:p w:rsidR="001E5D8D" w:rsidRPr="00516DF7" w:rsidRDefault="001E5D8D" w:rsidP="00B14374">
            <w:pPr>
              <w:rPr>
                <w:rFonts w:asciiTheme="minorHAnsi" w:hAnsiTheme="minorHAnsi" w:cstheme="minorHAnsi"/>
                <w:b/>
                <w:szCs w:val="24"/>
              </w:rPr>
            </w:pPr>
            <w:r w:rsidRPr="00516DF7">
              <w:rPr>
                <w:rFonts w:asciiTheme="minorHAnsi" w:hAnsiTheme="minorHAnsi" w:cstheme="minorHAnsi"/>
                <w:b/>
                <w:bCs/>
                <w:color w:val="FFFFFF"/>
                <w:szCs w:val="24"/>
                <w:lang w:eastAsia="en-AU"/>
              </w:rPr>
              <w:t>Aspect</w:t>
            </w:r>
          </w:p>
        </w:tc>
        <w:tc>
          <w:tcPr>
            <w:tcW w:w="5063" w:type="dxa"/>
            <w:shd w:val="clear" w:color="auto" w:fill="BFBFBF"/>
          </w:tcPr>
          <w:p w:rsidR="001E5D8D" w:rsidRPr="00516DF7" w:rsidRDefault="001E5D8D" w:rsidP="00B14374">
            <w:pPr>
              <w:rPr>
                <w:rFonts w:asciiTheme="minorHAnsi" w:hAnsiTheme="minorHAnsi" w:cstheme="minorHAnsi"/>
                <w:b/>
                <w:szCs w:val="24"/>
              </w:rPr>
            </w:pPr>
            <w:r w:rsidRPr="00516DF7">
              <w:rPr>
                <w:rFonts w:asciiTheme="minorHAnsi" w:hAnsiTheme="minorHAnsi" w:cstheme="minorHAnsi"/>
                <w:b/>
                <w:bCs/>
                <w:color w:val="FFFFFF"/>
                <w:szCs w:val="24"/>
                <w:lang w:eastAsia="en-AU"/>
              </w:rPr>
              <w:t>Examples</w:t>
            </w:r>
          </w:p>
        </w:tc>
      </w:tr>
      <w:tr w:rsidR="001E5D8D" w:rsidRPr="00516DF7" w:rsidTr="00B14374">
        <w:tc>
          <w:tcPr>
            <w:tcW w:w="1985" w:type="dxa"/>
          </w:tcPr>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 xml:space="preserve">Developmental </w:t>
            </w:r>
          </w:p>
          <w:p w:rsidR="001E5D8D" w:rsidRPr="00516DF7" w:rsidRDefault="001E5D8D" w:rsidP="00B14374">
            <w:pPr>
              <w:rPr>
                <w:rFonts w:asciiTheme="minorHAnsi" w:hAnsiTheme="minorHAnsi" w:cstheme="minorHAnsi"/>
                <w:szCs w:val="24"/>
              </w:rPr>
            </w:pPr>
          </w:p>
        </w:tc>
        <w:tc>
          <w:tcPr>
            <w:tcW w:w="2733" w:type="dxa"/>
          </w:tcPr>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 xml:space="preserve">Maturity </w:t>
            </w:r>
          </w:p>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Responsibility</w:t>
            </w:r>
          </w:p>
          <w:p w:rsidR="001E5D8D" w:rsidRPr="00516DF7" w:rsidRDefault="001E5D8D" w:rsidP="00B14374">
            <w:pPr>
              <w:autoSpaceDE w:val="0"/>
              <w:autoSpaceDN w:val="0"/>
              <w:adjustRightInd w:val="0"/>
              <w:rPr>
                <w:rFonts w:asciiTheme="minorHAnsi" w:hAnsiTheme="minorHAnsi" w:cstheme="minorHAnsi"/>
                <w:szCs w:val="24"/>
              </w:rPr>
            </w:pPr>
            <w:r w:rsidRPr="00516DF7">
              <w:rPr>
                <w:rFonts w:asciiTheme="minorHAnsi" w:hAnsiTheme="minorHAnsi" w:cstheme="minorHAnsi"/>
                <w:bCs/>
                <w:color w:val="000000"/>
                <w:szCs w:val="24"/>
                <w:lang w:eastAsia="en-AU"/>
              </w:rPr>
              <w:t>Values</w:t>
            </w:r>
          </w:p>
        </w:tc>
        <w:tc>
          <w:tcPr>
            <w:tcW w:w="5063" w:type="dxa"/>
          </w:tcPr>
          <w:p w:rsidR="001E5D8D" w:rsidRPr="00516DF7" w:rsidRDefault="001E5D8D" w:rsidP="00B14374">
            <w:pPr>
              <w:autoSpaceDE w:val="0"/>
              <w:autoSpaceDN w:val="0"/>
              <w:adjustRightInd w:val="0"/>
              <w:rPr>
                <w:rFonts w:asciiTheme="minorHAnsi" w:hAnsiTheme="minorHAnsi" w:cstheme="minorHAnsi"/>
                <w:szCs w:val="24"/>
              </w:rPr>
            </w:pPr>
            <w:r w:rsidRPr="00516DF7">
              <w:rPr>
                <w:rFonts w:asciiTheme="minorHAnsi" w:hAnsiTheme="minorHAnsi" w:cstheme="minorHAnsi"/>
                <w:color w:val="000000"/>
                <w:szCs w:val="24"/>
                <w:lang w:eastAsia="en-AU"/>
              </w:rPr>
              <w:t>“I regularly meet my obligations and responsibilities”</w:t>
            </w:r>
          </w:p>
        </w:tc>
      </w:tr>
      <w:tr w:rsidR="001E5D8D" w:rsidRPr="00516DF7" w:rsidTr="00B14374">
        <w:tc>
          <w:tcPr>
            <w:tcW w:w="1985" w:type="dxa"/>
          </w:tcPr>
          <w:p w:rsidR="001E5D8D" w:rsidRPr="00516DF7" w:rsidRDefault="001E5D8D" w:rsidP="00B14374">
            <w:pPr>
              <w:rPr>
                <w:rFonts w:asciiTheme="minorHAnsi" w:hAnsiTheme="minorHAnsi" w:cstheme="minorHAnsi"/>
                <w:szCs w:val="24"/>
              </w:rPr>
            </w:pPr>
            <w:r w:rsidRPr="00516DF7">
              <w:rPr>
                <w:rFonts w:asciiTheme="minorHAnsi" w:hAnsiTheme="minorHAnsi" w:cstheme="minorHAnsi"/>
                <w:bCs/>
                <w:color w:val="000000"/>
                <w:szCs w:val="24"/>
                <w:lang w:eastAsia="en-AU"/>
              </w:rPr>
              <w:t>Socialisation</w:t>
            </w:r>
          </w:p>
        </w:tc>
        <w:tc>
          <w:tcPr>
            <w:tcW w:w="2733" w:type="dxa"/>
          </w:tcPr>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Lifestyle</w:t>
            </w:r>
          </w:p>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Maintains image</w:t>
            </w:r>
          </w:p>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Work attitude</w:t>
            </w:r>
          </w:p>
          <w:p w:rsidR="001E5D8D" w:rsidRPr="00516DF7" w:rsidRDefault="001E5D8D" w:rsidP="00B14374">
            <w:pPr>
              <w:rPr>
                <w:rFonts w:asciiTheme="minorHAnsi" w:hAnsiTheme="minorHAnsi" w:cstheme="minorHAnsi"/>
                <w:szCs w:val="24"/>
              </w:rPr>
            </w:pPr>
            <w:r w:rsidRPr="00516DF7">
              <w:rPr>
                <w:rFonts w:asciiTheme="minorHAnsi" w:hAnsiTheme="minorHAnsi" w:cstheme="minorHAnsi"/>
                <w:bCs/>
                <w:color w:val="000000"/>
                <w:szCs w:val="24"/>
                <w:lang w:eastAsia="en-AU"/>
              </w:rPr>
              <w:t>Social Skills</w:t>
            </w:r>
          </w:p>
        </w:tc>
        <w:tc>
          <w:tcPr>
            <w:tcW w:w="5063" w:type="dxa"/>
          </w:tcPr>
          <w:p w:rsidR="001E5D8D" w:rsidRPr="00516DF7" w:rsidRDefault="001E5D8D" w:rsidP="00B14374">
            <w:pPr>
              <w:autoSpaceDE w:val="0"/>
              <w:autoSpaceDN w:val="0"/>
              <w:adjustRightInd w:val="0"/>
              <w:rPr>
                <w:rFonts w:asciiTheme="minorHAnsi" w:hAnsiTheme="minorHAnsi" w:cstheme="minorHAnsi"/>
                <w:color w:val="000000"/>
                <w:szCs w:val="24"/>
                <w:lang w:eastAsia="en-AU"/>
              </w:rPr>
            </w:pPr>
            <w:r w:rsidRPr="00516DF7">
              <w:rPr>
                <w:rFonts w:asciiTheme="minorHAnsi" w:hAnsiTheme="minorHAnsi" w:cstheme="minorHAnsi"/>
                <w:color w:val="000000"/>
                <w:szCs w:val="24"/>
                <w:lang w:eastAsia="en-AU"/>
              </w:rPr>
              <w:t>“I still have attitudes and behaviours associated with the drug/criminal lifestyle”</w:t>
            </w:r>
          </w:p>
          <w:p w:rsidR="001E5D8D" w:rsidRPr="00516DF7" w:rsidRDefault="001E5D8D" w:rsidP="00B14374">
            <w:pPr>
              <w:rPr>
                <w:rFonts w:asciiTheme="minorHAnsi" w:hAnsiTheme="minorHAnsi" w:cstheme="minorHAnsi"/>
                <w:szCs w:val="24"/>
              </w:rPr>
            </w:pPr>
          </w:p>
        </w:tc>
      </w:tr>
      <w:tr w:rsidR="001E5D8D" w:rsidRPr="00516DF7" w:rsidTr="00B14374">
        <w:tc>
          <w:tcPr>
            <w:tcW w:w="1985" w:type="dxa"/>
          </w:tcPr>
          <w:p w:rsidR="001E5D8D" w:rsidRPr="00516DF7" w:rsidRDefault="001E5D8D" w:rsidP="00B14374">
            <w:pPr>
              <w:rPr>
                <w:rFonts w:asciiTheme="minorHAnsi" w:hAnsiTheme="minorHAnsi" w:cstheme="minorHAnsi"/>
                <w:szCs w:val="24"/>
              </w:rPr>
            </w:pPr>
            <w:r w:rsidRPr="00516DF7">
              <w:rPr>
                <w:rFonts w:asciiTheme="minorHAnsi" w:hAnsiTheme="minorHAnsi" w:cstheme="minorHAnsi"/>
                <w:bCs/>
                <w:color w:val="000000"/>
                <w:szCs w:val="24"/>
                <w:lang w:eastAsia="en-AU"/>
              </w:rPr>
              <w:t>Psychological</w:t>
            </w:r>
          </w:p>
        </w:tc>
        <w:tc>
          <w:tcPr>
            <w:tcW w:w="2733" w:type="dxa"/>
          </w:tcPr>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Cognitive skills</w:t>
            </w:r>
          </w:p>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Emotional skills</w:t>
            </w:r>
          </w:p>
          <w:p w:rsidR="001E5D8D" w:rsidRPr="00516DF7" w:rsidRDefault="001E5D8D" w:rsidP="00B14374">
            <w:pPr>
              <w:rPr>
                <w:rFonts w:asciiTheme="minorHAnsi" w:hAnsiTheme="minorHAnsi" w:cstheme="minorHAnsi"/>
                <w:szCs w:val="24"/>
              </w:rPr>
            </w:pPr>
            <w:r w:rsidRPr="00516DF7">
              <w:rPr>
                <w:rFonts w:asciiTheme="minorHAnsi" w:hAnsiTheme="minorHAnsi" w:cstheme="minorHAnsi"/>
                <w:bCs/>
                <w:color w:val="000000"/>
                <w:szCs w:val="24"/>
                <w:lang w:eastAsia="en-AU"/>
              </w:rPr>
              <w:t>Self Esteem</w:t>
            </w:r>
          </w:p>
        </w:tc>
        <w:tc>
          <w:tcPr>
            <w:tcW w:w="5063" w:type="dxa"/>
          </w:tcPr>
          <w:p w:rsidR="001E5D8D" w:rsidRPr="00516DF7" w:rsidRDefault="001E5D8D" w:rsidP="00B14374">
            <w:pPr>
              <w:autoSpaceDE w:val="0"/>
              <w:autoSpaceDN w:val="0"/>
              <w:adjustRightInd w:val="0"/>
              <w:rPr>
                <w:rFonts w:asciiTheme="minorHAnsi" w:hAnsiTheme="minorHAnsi" w:cstheme="minorHAnsi"/>
                <w:color w:val="000000"/>
                <w:szCs w:val="24"/>
                <w:lang w:eastAsia="en-AU"/>
              </w:rPr>
            </w:pPr>
            <w:r w:rsidRPr="00516DF7">
              <w:rPr>
                <w:rFonts w:asciiTheme="minorHAnsi" w:hAnsiTheme="minorHAnsi" w:cstheme="minorHAnsi"/>
                <w:color w:val="000000"/>
                <w:szCs w:val="24"/>
                <w:lang w:eastAsia="en-AU"/>
              </w:rPr>
              <w:t>‘I am able to identify my feelings and</w:t>
            </w:r>
          </w:p>
          <w:p w:rsidR="001E5D8D" w:rsidRPr="00516DF7" w:rsidRDefault="001E5D8D" w:rsidP="00B14374">
            <w:pPr>
              <w:autoSpaceDE w:val="0"/>
              <w:autoSpaceDN w:val="0"/>
              <w:adjustRightInd w:val="0"/>
              <w:rPr>
                <w:rFonts w:asciiTheme="minorHAnsi" w:hAnsiTheme="minorHAnsi" w:cstheme="minorHAnsi"/>
                <w:szCs w:val="24"/>
              </w:rPr>
            </w:pPr>
            <w:r w:rsidRPr="00516DF7">
              <w:rPr>
                <w:rFonts w:asciiTheme="minorHAnsi" w:hAnsiTheme="minorHAnsi" w:cstheme="minorHAnsi"/>
                <w:color w:val="000000"/>
                <w:szCs w:val="24"/>
                <w:lang w:eastAsia="en-AU"/>
              </w:rPr>
              <w:t>express them in an appropriate way”</w:t>
            </w:r>
          </w:p>
        </w:tc>
      </w:tr>
      <w:tr w:rsidR="001E5D8D" w:rsidRPr="00516DF7" w:rsidTr="00B14374">
        <w:tc>
          <w:tcPr>
            <w:tcW w:w="1985" w:type="dxa"/>
          </w:tcPr>
          <w:p w:rsidR="001E5D8D" w:rsidRPr="00516DF7" w:rsidRDefault="001E5D8D" w:rsidP="00B14374">
            <w:pPr>
              <w:rPr>
                <w:rFonts w:asciiTheme="minorHAnsi" w:hAnsiTheme="minorHAnsi" w:cstheme="minorHAnsi"/>
                <w:szCs w:val="24"/>
              </w:rPr>
            </w:pPr>
            <w:r w:rsidRPr="00516DF7">
              <w:rPr>
                <w:rFonts w:asciiTheme="minorHAnsi" w:hAnsiTheme="minorHAnsi" w:cstheme="minorHAnsi"/>
                <w:bCs/>
                <w:color w:val="000000"/>
                <w:szCs w:val="24"/>
                <w:lang w:eastAsia="en-AU"/>
              </w:rPr>
              <w:t>Community</w:t>
            </w:r>
          </w:p>
        </w:tc>
        <w:tc>
          <w:tcPr>
            <w:tcW w:w="2733" w:type="dxa"/>
          </w:tcPr>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Program rules</w:t>
            </w:r>
          </w:p>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Community engagement</w:t>
            </w:r>
          </w:p>
          <w:p w:rsidR="001E5D8D" w:rsidRPr="00516DF7" w:rsidRDefault="001E5D8D" w:rsidP="00B14374">
            <w:pPr>
              <w:autoSpaceDE w:val="0"/>
              <w:autoSpaceDN w:val="0"/>
              <w:adjustRightInd w:val="0"/>
              <w:rPr>
                <w:rFonts w:asciiTheme="minorHAnsi" w:hAnsiTheme="minorHAnsi" w:cstheme="minorHAnsi"/>
                <w:bCs/>
                <w:color w:val="000000"/>
                <w:szCs w:val="24"/>
                <w:lang w:eastAsia="en-AU"/>
              </w:rPr>
            </w:pPr>
            <w:r w:rsidRPr="00516DF7">
              <w:rPr>
                <w:rFonts w:asciiTheme="minorHAnsi" w:hAnsiTheme="minorHAnsi" w:cstheme="minorHAnsi"/>
                <w:bCs/>
                <w:color w:val="000000"/>
                <w:szCs w:val="24"/>
                <w:lang w:eastAsia="en-AU"/>
              </w:rPr>
              <w:t>Role model</w:t>
            </w:r>
          </w:p>
          <w:p w:rsidR="001E5D8D" w:rsidRPr="00516DF7" w:rsidRDefault="001E5D8D" w:rsidP="00B14374">
            <w:pPr>
              <w:rPr>
                <w:rFonts w:asciiTheme="minorHAnsi" w:hAnsiTheme="minorHAnsi" w:cstheme="minorHAnsi"/>
                <w:szCs w:val="24"/>
              </w:rPr>
            </w:pPr>
          </w:p>
        </w:tc>
        <w:tc>
          <w:tcPr>
            <w:tcW w:w="5063" w:type="dxa"/>
          </w:tcPr>
          <w:p w:rsidR="001E5D8D" w:rsidRPr="00516DF7" w:rsidRDefault="001E5D8D" w:rsidP="00B14374">
            <w:pPr>
              <w:autoSpaceDE w:val="0"/>
              <w:autoSpaceDN w:val="0"/>
              <w:adjustRightInd w:val="0"/>
              <w:rPr>
                <w:rFonts w:asciiTheme="minorHAnsi" w:hAnsiTheme="minorHAnsi" w:cstheme="minorHAnsi"/>
                <w:color w:val="000000"/>
                <w:szCs w:val="24"/>
                <w:lang w:eastAsia="en-AU"/>
              </w:rPr>
            </w:pPr>
            <w:r w:rsidRPr="00516DF7">
              <w:rPr>
                <w:rFonts w:asciiTheme="minorHAnsi" w:hAnsiTheme="minorHAnsi" w:cstheme="minorHAnsi"/>
                <w:color w:val="000000"/>
                <w:szCs w:val="24"/>
                <w:lang w:eastAsia="en-AU"/>
              </w:rPr>
              <w:t>“I understand and accept the program</w:t>
            </w:r>
          </w:p>
          <w:p w:rsidR="001E5D8D" w:rsidRPr="00516DF7" w:rsidRDefault="001E5D8D" w:rsidP="00B14374">
            <w:pPr>
              <w:rPr>
                <w:rFonts w:asciiTheme="minorHAnsi" w:hAnsiTheme="minorHAnsi" w:cstheme="minorHAnsi"/>
                <w:szCs w:val="24"/>
              </w:rPr>
            </w:pPr>
            <w:r w:rsidRPr="00516DF7">
              <w:rPr>
                <w:rFonts w:asciiTheme="minorHAnsi" w:hAnsiTheme="minorHAnsi" w:cstheme="minorHAnsi"/>
                <w:color w:val="000000"/>
                <w:szCs w:val="24"/>
                <w:lang w:eastAsia="en-AU"/>
              </w:rPr>
              <w:t>rules, philosophy and structure”</w:t>
            </w:r>
          </w:p>
        </w:tc>
      </w:tr>
    </w:tbl>
    <w:p w:rsidR="001E5D8D" w:rsidRDefault="001E5D8D" w:rsidP="001E5D8D">
      <w:pPr>
        <w:spacing w:line="276" w:lineRule="auto"/>
        <w:jc w:val="both"/>
        <w:rPr>
          <w:rFonts w:asciiTheme="minorHAnsi" w:hAnsiTheme="minorHAnsi" w:cstheme="minorHAnsi"/>
          <w:szCs w:val="24"/>
        </w:rPr>
      </w:pPr>
    </w:p>
    <w:p w:rsidR="001E5D8D" w:rsidRPr="00516DF7" w:rsidRDefault="001E5D8D" w:rsidP="001E5D8D">
      <w:pPr>
        <w:spacing w:line="276" w:lineRule="auto"/>
        <w:jc w:val="both"/>
        <w:rPr>
          <w:rFonts w:asciiTheme="minorHAnsi" w:hAnsiTheme="minorHAnsi" w:cstheme="minorHAnsi"/>
          <w:szCs w:val="24"/>
        </w:rPr>
      </w:pPr>
    </w:p>
    <w:p w:rsidR="001E5D8D" w:rsidRPr="001E5D8D" w:rsidRDefault="001E5D8D" w:rsidP="001E5D8D">
      <w:pPr>
        <w:shd w:val="clear" w:color="auto" w:fill="FFFFFF"/>
        <w:spacing w:line="20" w:lineRule="atLeast"/>
        <w:rPr>
          <w:rFonts w:asciiTheme="minorHAnsi" w:hAnsiTheme="minorHAnsi" w:cstheme="minorHAnsi"/>
          <w:bCs/>
          <w:iCs/>
          <w:spacing w:val="-3"/>
          <w:sz w:val="28"/>
          <w:szCs w:val="28"/>
        </w:rPr>
      </w:pPr>
      <w:r w:rsidRPr="001E5D8D">
        <w:rPr>
          <w:rFonts w:asciiTheme="minorHAnsi" w:hAnsiTheme="minorHAnsi" w:cstheme="minorHAnsi"/>
          <w:bCs/>
          <w:iCs/>
          <w:spacing w:val="-3"/>
          <w:sz w:val="28"/>
          <w:szCs w:val="28"/>
        </w:rPr>
        <w:t xml:space="preserve">TC treatment is conceptualized as a unique social psychological approach, defined as “community as method”— the use of the peer community as a context to facilitate developmental, social, and psychological change in individuals. The context consists of all program activities (e.g., groups, meetings, privileges, sanctions, work, seminars and workshops) and relationships with peers and staff.  These are viewed as interventions designed to produce cognitive, behavioural, and attitudinal change. </w:t>
      </w:r>
    </w:p>
    <w:p w:rsidR="001E5D8D" w:rsidRPr="001E5D8D" w:rsidRDefault="001E5D8D" w:rsidP="001E5D8D">
      <w:pPr>
        <w:shd w:val="clear" w:color="auto" w:fill="FFFFFF"/>
        <w:spacing w:line="20" w:lineRule="atLeast"/>
        <w:rPr>
          <w:rFonts w:asciiTheme="minorHAnsi" w:hAnsiTheme="minorHAnsi" w:cstheme="minorHAnsi"/>
          <w:bCs/>
          <w:iCs/>
          <w:spacing w:val="-3"/>
          <w:sz w:val="28"/>
          <w:szCs w:val="28"/>
        </w:rPr>
      </w:pPr>
    </w:p>
    <w:p w:rsidR="001E5D8D" w:rsidRDefault="001E5D8D" w:rsidP="00745464">
      <w:pPr>
        <w:shd w:val="clear" w:color="auto" w:fill="FFFFFF"/>
        <w:spacing w:line="20" w:lineRule="atLeast"/>
        <w:rPr>
          <w:rFonts w:asciiTheme="minorHAnsi" w:hAnsiTheme="minorHAnsi" w:cstheme="minorHAnsi"/>
          <w:bCs/>
          <w:iCs/>
          <w:spacing w:val="-3"/>
          <w:sz w:val="28"/>
          <w:szCs w:val="28"/>
        </w:rPr>
      </w:pPr>
      <w:r w:rsidRPr="001E5D8D">
        <w:rPr>
          <w:rFonts w:asciiTheme="minorHAnsi" w:hAnsiTheme="minorHAnsi" w:cstheme="minorHAnsi"/>
          <w:bCs/>
          <w:iCs/>
          <w:spacing w:val="-3"/>
          <w:sz w:val="28"/>
          <w:szCs w:val="28"/>
        </w:rPr>
        <w:t>The “method” also consists of the community’s expectations, assessments, and responses concerning the individual’s participation in the roles and activities of the daily regimen.  Maximum change occurs through the individual’s total participation (“immersion”) in all program activities and social roles.  The extent, quality, and consistency of client participation in all activities are viewed as a critical fourth dimension of client progress in treatment.  Change in this community membership dimension is needed for changes to occur along the other three dimensions.</w:t>
      </w:r>
    </w:p>
    <w:p w:rsidR="00930A3D" w:rsidRDefault="00930A3D">
      <w:pPr>
        <w:rPr>
          <w:rFonts w:ascii="AR JULIAN" w:hAnsi="AR JULIAN" w:cstheme="minorHAnsi"/>
          <w:bCs/>
          <w:iCs/>
          <w:spacing w:val="-3"/>
          <w:sz w:val="32"/>
          <w:szCs w:val="32"/>
        </w:rPr>
      </w:pPr>
      <w:r>
        <w:rPr>
          <w:rFonts w:ascii="AR JULIAN" w:hAnsi="AR JULIAN" w:cstheme="minorHAnsi"/>
          <w:bCs/>
          <w:iCs/>
          <w:spacing w:val="-3"/>
          <w:sz w:val="32"/>
          <w:szCs w:val="32"/>
        </w:rPr>
        <w:br w:type="page"/>
      </w:r>
    </w:p>
    <w:p w:rsidR="001A0B47" w:rsidRDefault="001A0B47" w:rsidP="008821F9">
      <w:pPr>
        <w:pBdr>
          <w:top w:val="single" w:sz="4" w:space="1" w:color="auto"/>
          <w:bottom w:val="single" w:sz="4" w:space="1" w:color="auto"/>
        </w:pBdr>
        <w:shd w:val="clear" w:color="auto" w:fill="FFFFFF"/>
        <w:spacing w:line="20" w:lineRule="atLeast"/>
        <w:jc w:val="center"/>
        <w:rPr>
          <w:rFonts w:ascii="Bookman Old Style" w:hAnsi="Bookman Old Style" w:cstheme="minorHAnsi"/>
          <w:b/>
          <w:bCs/>
          <w:iCs/>
          <w:spacing w:val="-3"/>
          <w:sz w:val="32"/>
          <w:szCs w:val="32"/>
        </w:rPr>
      </w:pPr>
    </w:p>
    <w:p w:rsidR="008821F9" w:rsidRPr="00543A95" w:rsidRDefault="00745464" w:rsidP="008821F9">
      <w:pPr>
        <w:pBdr>
          <w:top w:val="single" w:sz="4" w:space="1" w:color="auto"/>
          <w:bottom w:val="single" w:sz="4" w:space="1" w:color="auto"/>
        </w:pBdr>
        <w:shd w:val="clear" w:color="auto" w:fill="FFFFFF"/>
        <w:spacing w:line="20" w:lineRule="atLeast"/>
        <w:jc w:val="center"/>
        <w:rPr>
          <w:rFonts w:ascii="Bookman Old Style" w:hAnsi="Bookman Old Style" w:cstheme="minorHAnsi"/>
          <w:b/>
          <w:bCs/>
          <w:iCs/>
          <w:spacing w:val="-3"/>
          <w:sz w:val="32"/>
          <w:szCs w:val="32"/>
        </w:rPr>
      </w:pPr>
      <w:r w:rsidRPr="00543A95">
        <w:rPr>
          <w:rFonts w:ascii="Bookman Old Style" w:hAnsi="Bookman Old Style" w:cstheme="minorHAnsi"/>
          <w:b/>
          <w:bCs/>
          <w:iCs/>
          <w:spacing w:val="-3"/>
          <w:sz w:val="32"/>
          <w:szCs w:val="32"/>
        </w:rPr>
        <w:t>Members of the Forster Foundation</w:t>
      </w:r>
    </w:p>
    <w:p w:rsidR="00745464" w:rsidRPr="00745464" w:rsidRDefault="00745464" w:rsidP="00745464">
      <w:pPr>
        <w:pBdr>
          <w:top w:val="single" w:sz="4" w:space="1" w:color="auto"/>
          <w:bottom w:val="single" w:sz="4" w:space="1" w:color="auto"/>
        </w:pBdr>
        <w:shd w:val="clear" w:color="auto" w:fill="FFFFFF"/>
        <w:spacing w:line="20" w:lineRule="atLeast"/>
        <w:jc w:val="center"/>
        <w:rPr>
          <w:rFonts w:ascii="AR JULIAN" w:hAnsi="AR JULIAN" w:cstheme="minorHAnsi"/>
          <w:bCs/>
          <w:iCs/>
          <w:spacing w:val="-3"/>
          <w:sz w:val="32"/>
          <w:szCs w:val="32"/>
        </w:rPr>
      </w:pPr>
    </w:p>
    <w:p w:rsidR="001E5D8D" w:rsidRDefault="001E5D8D" w:rsidP="001E5D8D">
      <w:pPr>
        <w:rPr>
          <w:rFonts w:asciiTheme="minorHAnsi" w:hAnsiTheme="minorHAnsi" w:cstheme="minorHAnsi"/>
          <w:b/>
          <w:bCs/>
          <w:color w:val="003366"/>
          <w:kern w:val="32"/>
          <w:sz w:val="28"/>
          <w:szCs w:val="32"/>
        </w:rPr>
      </w:pPr>
    </w:p>
    <w:p w:rsidR="00BE3B6C" w:rsidRDefault="00BE3B6C" w:rsidP="001E5D8D">
      <w:pPr>
        <w:rPr>
          <w:rFonts w:ascii="AR JULIAN" w:hAnsi="AR JULIAN" w:cstheme="minorHAnsi"/>
          <w:bCs/>
          <w:color w:val="000000" w:themeColor="text1"/>
          <w:kern w:val="32"/>
          <w:sz w:val="28"/>
          <w:szCs w:val="32"/>
        </w:rPr>
      </w:pPr>
    </w:p>
    <w:p w:rsidR="00BE3B6C" w:rsidRDefault="00BE3B6C" w:rsidP="001E5D8D">
      <w:pPr>
        <w:rPr>
          <w:rFonts w:ascii="AR JULIAN" w:hAnsi="AR JULIAN" w:cstheme="minorHAnsi"/>
          <w:bCs/>
          <w:color w:val="000000" w:themeColor="text1"/>
          <w:kern w:val="32"/>
          <w:sz w:val="28"/>
          <w:szCs w:val="32"/>
        </w:rPr>
      </w:pPr>
    </w:p>
    <w:p w:rsidR="00BE3B6C" w:rsidRDefault="00BE3B6C" w:rsidP="001E5D8D">
      <w:pPr>
        <w:rPr>
          <w:rFonts w:ascii="AR JULIAN" w:hAnsi="AR JULIAN" w:cstheme="minorHAnsi"/>
          <w:bCs/>
          <w:color w:val="000000" w:themeColor="text1"/>
          <w:kern w:val="32"/>
          <w:sz w:val="28"/>
          <w:szCs w:val="32"/>
        </w:rPr>
      </w:pPr>
    </w:p>
    <w:p w:rsidR="00BE3B6C" w:rsidRDefault="00BE3B6C" w:rsidP="001E5D8D">
      <w:pPr>
        <w:rPr>
          <w:rFonts w:ascii="AR JULIAN" w:hAnsi="AR JULIAN" w:cstheme="minorHAnsi"/>
          <w:bCs/>
          <w:color w:val="000000" w:themeColor="text1"/>
          <w:kern w:val="32"/>
          <w:sz w:val="28"/>
          <w:szCs w:val="32"/>
        </w:rPr>
      </w:pPr>
    </w:p>
    <w:p w:rsidR="00BE3B6C" w:rsidRDefault="00BE3B6C" w:rsidP="001E5D8D">
      <w:pPr>
        <w:rPr>
          <w:rFonts w:ascii="AR JULIAN" w:hAnsi="AR JULIAN" w:cstheme="minorHAnsi"/>
          <w:bCs/>
          <w:color w:val="000000" w:themeColor="text1"/>
          <w:kern w:val="32"/>
          <w:sz w:val="28"/>
          <w:szCs w:val="32"/>
        </w:rPr>
      </w:pPr>
    </w:p>
    <w:p w:rsidR="00745464" w:rsidRPr="00543A95" w:rsidRDefault="00BE3B6C" w:rsidP="008821F9">
      <w:pPr>
        <w:rPr>
          <w:rFonts w:ascii="Bookman Old Style" w:hAnsi="Bookman Old Style" w:cstheme="minorHAnsi"/>
          <w:bCs/>
          <w:color w:val="000000" w:themeColor="text1"/>
          <w:kern w:val="32"/>
          <w:sz w:val="22"/>
          <w:szCs w:val="22"/>
        </w:rPr>
      </w:pPr>
      <w:r w:rsidRPr="00543A95">
        <w:rPr>
          <w:rFonts w:ascii="Bookman Old Style" w:hAnsi="Bookman Old Style" w:cstheme="minorHAnsi"/>
          <w:bCs/>
          <w:color w:val="000000" w:themeColor="text1"/>
          <w:kern w:val="32"/>
          <w:sz w:val="28"/>
          <w:szCs w:val="32"/>
        </w:rPr>
        <w:t>Professor Robert Parker</w:t>
      </w:r>
      <w:r w:rsidRPr="00543A95">
        <w:rPr>
          <w:rFonts w:ascii="Bookman Old Style" w:hAnsi="Bookman Old Style" w:cstheme="minorHAnsi"/>
          <w:bCs/>
          <w:color w:val="000000" w:themeColor="text1"/>
          <w:kern w:val="32"/>
          <w:sz w:val="28"/>
          <w:szCs w:val="32"/>
        </w:rPr>
        <w:tab/>
        <w:t>Chairperson</w:t>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hyperlink r:id="rId11" w:history="1">
        <w:r w:rsidRPr="00543A95">
          <w:rPr>
            <w:rStyle w:val="Hyperlink"/>
            <w:rFonts w:ascii="Bookman Old Style" w:hAnsi="Bookman Old Style" w:cstheme="minorHAnsi"/>
            <w:bCs/>
            <w:kern w:val="32"/>
            <w:sz w:val="22"/>
            <w:szCs w:val="22"/>
          </w:rPr>
          <w:t>robert.parker@nt.gov.au</w:t>
        </w:r>
      </w:hyperlink>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2"/>
          <w:szCs w:val="22"/>
        </w:rPr>
      </w:pPr>
      <w:r w:rsidRPr="00543A95">
        <w:rPr>
          <w:rFonts w:ascii="Bookman Old Style" w:hAnsi="Bookman Old Style" w:cstheme="minorHAnsi"/>
          <w:bCs/>
          <w:color w:val="000000" w:themeColor="text1"/>
          <w:kern w:val="32"/>
          <w:sz w:val="28"/>
          <w:szCs w:val="32"/>
        </w:rPr>
        <w:t>Nicola Coalter</w:t>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t>Vice-Chairperson</w:t>
      </w:r>
      <w:r w:rsidRPr="00543A95">
        <w:rPr>
          <w:rFonts w:ascii="Bookman Old Style" w:hAnsi="Bookman Old Style" w:cstheme="minorHAnsi"/>
          <w:bCs/>
          <w:color w:val="000000" w:themeColor="text1"/>
          <w:kern w:val="32"/>
          <w:sz w:val="28"/>
          <w:szCs w:val="32"/>
        </w:rPr>
        <w:tab/>
      </w:r>
      <w:hyperlink r:id="rId12" w:history="1">
        <w:r w:rsidRPr="00543A95">
          <w:rPr>
            <w:rStyle w:val="Hyperlink"/>
            <w:rFonts w:ascii="Bookman Old Style" w:hAnsi="Bookman Old Style" w:cstheme="minorHAnsi"/>
            <w:bCs/>
            <w:kern w:val="32"/>
            <w:sz w:val="22"/>
            <w:szCs w:val="22"/>
          </w:rPr>
          <w:t>nicola@amity.org.au</w:t>
        </w:r>
      </w:hyperlink>
    </w:p>
    <w:p w:rsidR="00BE3B6C" w:rsidRDefault="00BE3B6C" w:rsidP="008821F9">
      <w:pPr>
        <w:rPr>
          <w:rFonts w:ascii="Bookman Old Style" w:hAnsi="Bookman Old Style" w:cstheme="minorHAnsi"/>
          <w:bCs/>
          <w:color w:val="000000" w:themeColor="text1"/>
          <w:kern w:val="32"/>
          <w:sz w:val="28"/>
          <w:szCs w:val="32"/>
        </w:rPr>
      </w:pPr>
    </w:p>
    <w:p w:rsidR="00930A3D" w:rsidRPr="00543A95" w:rsidRDefault="00930A3D"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2"/>
          <w:szCs w:val="22"/>
        </w:rPr>
      </w:pPr>
      <w:r w:rsidRPr="00543A95">
        <w:rPr>
          <w:rFonts w:ascii="Bookman Old Style" w:hAnsi="Bookman Old Style" w:cstheme="minorHAnsi"/>
          <w:bCs/>
          <w:color w:val="000000" w:themeColor="text1"/>
          <w:kern w:val="32"/>
          <w:sz w:val="28"/>
          <w:szCs w:val="32"/>
        </w:rPr>
        <w:t>Gerry West</w:t>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t>Board Member</w:t>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hyperlink r:id="rId13" w:history="1">
        <w:r w:rsidRPr="00543A95">
          <w:rPr>
            <w:rStyle w:val="Hyperlink"/>
            <w:rFonts w:ascii="Bookman Old Style" w:hAnsi="Bookman Old Style" w:cstheme="minorHAnsi"/>
            <w:bCs/>
            <w:kern w:val="32"/>
            <w:sz w:val="22"/>
            <w:szCs w:val="22"/>
          </w:rPr>
          <w:t>gerry@banyanhouse.org.au</w:t>
        </w:r>
      </w:hyperlink>
    </w:p>
    <w:p w:rsidR="00BE3B6C" w:rsidRPr="00543A95" w:rsidRDefault="00BE3B6C" w:rsidP="008821F9">
      <w:pPr>
        <w:rPr>
          <w:rFonts w:ascii="Bookman Old Style" w:hAnsi="Bookman Old Style" w:cstheme="minorHAnsi"/>
          <w:bCs/>
          <w:color w:val="000000" w:themeColor="text1"/>
          <w:kern w:val="32"/>
          <w:sz w:val="22"/>
          <w:szCs w:val="22"/>
        </w:rPr>
      </w:pPr>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8"/>
          <w:szCs w:val="32"/>
        </w:rPr>
      </w:pPr>
      <w:r w:rsidRPr="00543A95">
        <w:rPr>
          <w:rFonts w:ascii="Bookman Old Style" w:hAnsi="Bookman Old Style" w:cstheme="minorHAnsi"/>
          <w:bCs/>
          <w:color w:val="000000" w:themeColor="text1"/>
          <w:kern w:val="32"/>
          <w:sz w:val="28"/>
          <w:szCs w:val="32"/>
        </w:rPr>
        <w:t>Jackie Antoun</w:t>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t>Secretary</w:t>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hyperlink r:id="rId14" w:history="1">
        <w:r w:rsidRPr="00543A95">
          <w:rPr>
            <w:rStyle w:val="Hyperlink"/>
            <w:rFonts w:ascii="Bookman Old Style" w:hAnsi="Bookman Old Style" w:cstheme="minorHAnsi"/>
            <w:bCs/>
            <w:kern w:val="32"/>
            <w:sz w:val="22"/>
            <w:szCs w:val="22"/>
          </w:rPr>
          <w:t>jackie.antoun@nt.gov.au</w:t>
        </w:r>
      </w:hyperlink>
    </w:p>
    <w:p w:rsidR="00930A3D" w:rsidRPr="00930A3D" w:rsidRDefault="00930A3D" w:rsidP="00930A3D">
      <w:pPr>
        <w:rPr>
          <w:rFonts w:ascii="Bookman Old Style" w:hAnsi="Bookman Old Style" w:cstheme="minorHAnsi"/>
          <w:bCs/>
          <w:color w:val="000000" w:themeColor="text1"/>
          <w:kern w:val="32"/>
        </w:rPr>
      </w:pPr>
      <w:r w:rsidRPr="00930A3D">
        <w:rPr>
          <w:rFonts w:ascii="Bookman Old Style" w:hAnsi="Bookman Old Style" w:cstheme="minorHAnsi"/>
          <w:bCs/>
          <w:color w:val="000000" w:themeColor="text1"/>
          <w:kern w:val="32"/>
        </w:rPr>
        <w:t>(Resigned 24/9/13)</w:t>
      </w:r>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2"/>
          <w:szCs w:val="22"/>
        </w:rPr>
      </w:pPr>
      <w:r w:rsidRPr="00543A95">
        <w:rPr>
          <w:rFonts w:ascii="Bookman Old Style" w:hAnsi="Bookman Old Style" w:cstheme="minorHAnsi"/>
          <w:bCs/>
          <w:color w:val="000000" w:themeColor="text1"/>
          <w:kern w:val="32"/>
          <w:sz w:val="28"/>
          <w:szCs w:val="32"/>
        </w:rPr>
        <w:t>Madhur Evans</w:t>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t>Public Officer</w:t>
      </w:r>
      <w:r w:rsidRPr="00543A95">
        <w:rPr>
          <w:rFonts w:ascii="Bookman Old Style" w:hAnsi="Bookman Old Style" w:cstheme="minorHAnsi"/>
          <w:bCs/>
          <w:color w:val="000000" w:themeColor="text1"/>
          <w:kern w:val="32"/>
          <w:sz w:val="28"/>
          <w:szCs w:val="32"/>
        </w:rPr>
        <w:tab/>
      </w:r>
      <w:r w:rsidR="00543A95">
        <w:rPr>
          <w:rFonts w:ascii="Bookman Old Style" w:hAnsi="Bookman Old Style" w:cstheme="minorHAnsi"/>
          <w:bCs/>
          <w:color w:val="000000" w:themeColor="text1"/>
          <w:kern w:val="32"/>
          <w:sz w:val="28"/>
          <w:szCs w:val="32"/>
        </w:rPr>
        <w:t xml:space="preserve">       </w:t>
      </w:r>
      <w:hyperlink r:id="rId15" w:history="1">
        <w:r w:rsidRPr="00543A95">
          <w:rPr>
            <w:rStyle w:val="Hyperlink"/>
            <w:rFonts w:ascii="Bookman Old Style" w:hAnsi="Bookman Old Style" w:cstheme="minorHAnsi"/>
            <w:bCs/>
            <w:kern w:val="32"/>
            <w:sz w:val="22"/>
            <w:szCs w:val="22"/>
          </w:rPr>
          <w:t>madhur@banyanhouse.org.au</w:t>
        </w:r>
      </w:hyperlink>
    </w:p>
    <w:p w:rsidR="00BE3B6C" w:rsidRPr="00543A95" w:rsidRDefault="00BE3B6C" w:rsidP="008821F9">
      <w:pPr>
        <w:rPr>
          <w:rFonts w:ascii="Bookman Old Style" w:hAnsi="Bookman Old Style" w:cstheme="minorHAnsi"/>
          <w:bCs/>
          <w:color w:val="000000" w:themeColor="text1"/>
          <w:kern w:val="32"/>
          <w:sz w:val="24"/>
          <w:szCs w:val="24"/>
        </w:rPr>
      </w:pPr>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8"/>
          <w:szCs w:val="32"/>
        </w:rPr>
      </w:pPr>
    </w:p>
    <w:p w:rsidR="00BE3B6C" w:rsidRPr="00543A95" w:rsidRDefault="00BE3B6C" w:rsidP="008821F9">
      <w:pPr>
        <w:rPr>
          <w:rFonts w:ascii="Bookman Old Style" w:hAnsi="Bookman Old Style" w:cstheme="minorHAnsi"/>
          <w:bCs/>
          <w:color w:val="000000" w:themeColor="text1"/>
          <w:kern w:val="32"/>
          <w:sz w:val="22"/>
          <w:szCs w:val="22"/>
        </w:rPr>
      </w:pPr>
      <w:r w:rsidRPr="00543A95">
        <w:rPr>
          <w:rFonts w:ascii="Bookman Old Style" w:hAnsi="Bookman Old Style" w:cstheme="minorHAnsi"/>
          <w:bCs/>
          <w:color w:val="000000" w:themeColor="text1"/>
          <w:kern w:val="32"/>
          <w:sz w:val="28"/>
          <w:szCs w:val="32"/>
        </w:rPr>
        <w:t>Tracey Hehir</w:t>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t>Treasurer</w:t>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r w:rsidRPr="00543A95">
        <w:rPr>
          <w:rFonts w:ascii="Bookman Old Style" w:hAnsi="Bookman Old Style" w:cstheme="minorHAnsi"/>
          <w:bCs/>
          <w:color w:val="000000" w:themeColor="text1"/>
          <w:kern w:val="32"/>
          <w:sz w:val="28"/>
          <w:szCs w:val="32"/>
        </w:rPr>
        <w:tab/>
      </w:r>
      <w:hyperlink r:id="rId16" w:history="1">
        <w:r w:rsidRPr="00543A95">
          <w:rPr>
            <w:rStyle w:val="Hyperlink"/>
            <w:rFonts w:ascii="Bookman Old Style" w:hAnsi="Bookman Old Style" w:cstheme="minorHAnsi"/>
            <w:bCs/>
            <w:kern w:val="32"/>
            <w:sz w:val="22"/>
            <w:szCs w:val="22"/>
          </w:rPr>
          <w:t>t.hehir@darwin.nt.gov.au</w:t>
        </w:r>
      </w:hyperlink>
    </w:p>
    <w:p w:rsidR="00543A95" w:rsidRPr="00930A3D" w:rsidRDefault="00930A3D" w:rsidP="008821F9">
      <w:pPr>
        <w:rPr>
          <w:rFonts w:ascii="Bookman Old Style" w:hAnsi="Bookman Old Style" w:cstheme="minorHAnsi"/>
          <w:bCs/>
          <w:color w:val="000000" w:themeColor="text1"/>
          <w:kern w:val="32"/>
        </w:rPr>
      </w:pPr>
      <w:r w:rsidRPr="00930A3D">
        <w:rPr>
          <w:rFonts w:ascii="Bookman Old Style" w:hAnsi="Bookman Old Style" w:cstheme="minorHAnsi"/>
          <w:bCs/>
          <w:color w:val="000000" w:themeColor="text1"/>
          <w:kern w:val="32"/>
        </w:rPr>
        <w:t>(Resigned 4/10/13)</w:t>
      </w:r>
    </w:p>
    <w:p w:rsidR="00543A95" w:rsidRDefault="00543A95" w:rsidP="001E5D8D">
      <w:pPr>
        <w:rPr>
          <w:rFonts w:asciiTheme="majorHAnsi" w:hAnsiTheme="majorHAnsi" w:cstheme="minorHAnsi"/>
          <w:bCs/>
          <w:color w:val="000000" w:themeColor="text1"/>
          <w:kern w:val="32"/>
          <w:sz w:val="24"/>
          <w:szCs w:val="24"/>
        </w:rPr>
      </w:pPr>
    </w:p>
    <w:p w:rsidR="00543A95" w:rsidRDefault="00543A95" w:rsidP="001E5D8D">
      <w:pPr>
        <w:rPr>
          <w:rFonts w:asciiTheme="majorHAnsi" w:hAnsiTheme="majorHAnsi" w:cstheme="minorHAnsi"/>
          <w:bCs/>
          <w:color w:val="000000" w:themeColor="text1"/>
          <w:kern w:val="32"/>
          <w:sz w:val="24"/>
          <w:szCs w:val="24"/>
        </w:rPr>
      </w:pPr>
    </w:p>
    <w:p w:rsidR="00BE3B6C" w:rsidRDefault="00543A95" w:rsidP="001E5D8D">
      <w:pPr>
        <w:rPr>
          <w:rFonts w:asciiTheme="majorHAnsi" w:hAnsiTheme="majorHAnsi" w:cstheme="minorHAnsi"/>
          <w:bCs/>
          <w:color w:val="000000" w:themeColor="text1"/>
          <w:kern w:val="32"/>
          <w:sz w:val="24"/>
          <w:szCs w:val="24"/>
        </w:rPr>
      </w:pPr>
      <w:r>
        <w:rPr>
          <w:rFonts w:asciiTheme="majorHAnsi" w:hAnsiTheme="majorHAnsi" w:cstheme="minorHAnsi"/>
          <w:bCs/>
          <w:color w:val="000000" w:themeColor="text1"/>
          <w:kern w:val="32"/>
          <w:sz w:val="24"/>
          <w:szCs w:val="24"/>
        </w:rPr>
        <w:br w:type="page"/>
      </w:r>
    </w:p>
    <w:p w:rsidR="00543A95" w:rsidRDefault="00543A95" w:rsidP="00543A95">
      <w:pPr>
        <w:pBdr>
          <w:top w:val="single" w:sz="4" w:space="1" w:color="auto"/>
        </w:pBdr>
        <w:rPr>
          <w:rFonts w:asciiTheme="majorHAnsi" w:hAnsiTheme="majorHAnsi" w:cstheme="minorHAnsi"/>
          <w:bCs/>
          <w:color w:val="000000" w:themeColor="text1"/>
          <w:kern w:val="32"/>
          <w:sz w:val="24"/>
          <w:szCs w:val="24"/>
        </w:rPr>
      </w:pPr>
    </w:p>
    <w:p w:rsidR="00BE3B6C" w:rsidRPr="00BE3B6C" w:rsidRDefault="00BE3B6C" w:rsidP="001E5D8D">
      <w:pPr>
        <w:rPr>
          <w:rFonts w:ascii="AR JULIAN" w:hAnsi="AR JULIAN" w:cstheme="minorHAnsi"/>
          <w:bCs/>
          <w:color w:val="000000" w:themeColor="text1"/>
          <w:kern w:val="32"/>
          <w:sz w:val="28"/>
          <w:szCs w:val="32"/>
        </w:rPr>
      </w:pPr>
      <w:r>
        <w:rPr>
          <w:rFonts w:ascii="AR JULIAN" w:hAnsi="AR JULIAN" w:cstheme="minorHAnsi"/>
          <w:bCs/>
          <w:color w:val="000000" w:themeColor="text1"/>
          <w:kern w:val="32"/>
          <w:sz w:val="28"/>
          <w:szCs w:val="32"/>
        </w:rPr>
        <w:tab/>
      </w:r>
    </w:p>
    <w:p w:rsidR="00543A95" w:rsidRPr="001A0B47" w:rsidRDefault="00543A95" w:rsidP="00543A95">
      <w:pPr>
        <w:pStyle w:val="PlainText"/>
        <w:pBdr>
          <w:bottom w:val="single" w:sz="4" w:space="1" w:color="auto"/>
        </w:pBdr>
        <w:jc w:val="center"/>
        <w:rPr>
          <w:rFonts w:ascii="Bookman Old Style" w:hAnsi="Bookman Old Style"/>
          <w:b/>
          <w:sz w:val="32"/>
          <w:szCs w:val="32"/>
        </w:rPr>
      </w:pPr>
      <w:r w:rsidRPr="001A0B47">
        <w:rPr>
          <w:rFonts w:ascii="Bookman Old Style" w:hAnsi="Bookman Old Style"/>
          <w:b/>
          <w:sz w:val="32"/>
          <w:szCs w:val="32"/>
        </w:rPr>
        <w:t>Chairperson’s Report</w:t>
      </w:r>
    </w:p>
    <w:p w:rsidR="00543A95" w:rsidRPr="00245CE5" w:rsidRDefault="00543A95" w:rsidP="00543A95">
      <w:pPr>
        <w:pStyle w:val="PlainText"/>
        <w:pBdr>
          <w:bottom w:val="single" w:sz="4" w:space="1" w:color="auto"/>
        </w:pBdr>
        <w:jc w:val="center"/>
        <w:rPr>
          <w:rFonts w:ascii="AR JULIAN" w:hAnsi="AR JULIAN"/>
          <w:b/>
          <w:sz w:val="32"/>
          <w:szCs w:val="32"/>
        </w:rPr>
      </w:pPr>
    </w:p>
    <w:p w:rsidR="00543A95" w:rsidRDefault="00543A95" w:rsidP="00543A95">
      <w:pPr>
        <w:pStyle w:val="PlainText"/>
      </w:pPr>
    </w:p>
    <w:p w:rsidR="00543A95" w:rsidRPr="00930A3D" w:rsidRDefault="00543A95" w:rsidP="00543A95">
      <w:pPr>
        <w:pStyle w:val="PlainText"/>
        <w:rPr>
          <w:sz w:val="26"/>
          <w:szCs w:val="26"/>
        </w:rPr>
      </w:pPr>
    </w:p>
    <w:p w:rsidR="00543A95" w:rsidRPr="00930A3D" w:rsidRDefault="00543A95" w:rsidP="00543A95">
      <w:pPr>
        <w:pStyle w:val="PlainText"/>
        <w:rPr>
          <w:sz w:val="26"/>
          <w:szCs w:val="26"/>
        </w:rPr>
      </w:pPr>
    </w:p>
    <w:p w:rsidR="00543A95" w:rsidRPr="00930A3D"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The year has been a very busy time for the Foundation.</w:t>
      </w:r>
    </w:p>
    <w:p w:rsidR="00543A95"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The Foundation was busy keeping informed of NT Government initiatives, such as the new alcohol legislation and what this may mean for the Foundation.</w:t>
      </w:r>
    </w:p>
    <w:p w:rsidR="00930A3D" w:rsidRPr="00930A3D" w:rsidRDefault="00930A3D" w:rsidP="00543A95">
      <w:pPr>
        <w:pStyle w:val="PlainText"/>
        <w:rPr>
          <w:rFonts w:ascii="Bookman Old Style" w:eastAsia="BatangChe" w:hAnsi="Bookman Old Style"/>
          <w:sz w:val="26"/>
          <w:szCs w:val="26"/>
        </w:rPr>
      </w:pPr>
    </w:p>
    <w:p w:rsidR="00543A95" w:rsidRPr="00930A3D"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 xml:space="preserve">The Health Minister, Robyn Lambley also toured Banyan House at the invitation of the CEO and Board. This followed an initiative from one of the senior clinicians, Neil, who proposes writing to the government to see if the Foundation could expand on some of </w:t>
      </w:r>
      <w:r w:rsidR="009A5C33" w:rsidRPr="00930A3D">
        <w:rPr>
          <w:rFonts w:ascii="Bookman Old Style" w:eastAsia="BatangChe" w:hAnsi="Bookman Old Style"/>
          <w:sz w:val="26"/>
          <w:szCs w:val="26"/>
        </w:rPr>
        <w:t>its</w:t>
      </w:r>
      <w:r w:rsidRPr="00930A3D">
        <w:rPr>
          <w:rFonts w:ascii="Bookman Old Style" w:eastAsia="BatangChe" w:hAnsi="Bookman Old Style"/>
          <w:sz w:val="26"/>
          <w:szCs w:val="26"/>
        </w:rPr>
        <w:t xml:space="preserve"> services, such as developing the therapeutic community programs in other locations, such as prisons.</w:t>
      </w:r>
    </w:p>
    <w:p w:rsidR="00543A95" w:rsidRPr="00930A3D"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 xml:space="preserve">The Forster Foundation has been undergoing accreditation as an NGO service provider this year. The Foundation has also had the good fortune to obtain the services of an outside expert, Meridy Calnin for 6 months to review </w:t>
      </w:r>
      <w:r w:rsidR="009A5C33" w:rsidRPr="00930A3D">
        <w:rPr>
          <w:rFonts w:ascii="Bookman Old Style" w:eastAsia="BatangChe" w:hAnsi="Bookman Old Style"/>
          <w:sz w:val="26"/>
          <w:szCs w:val="26"/>
        </w:rPr>
        <w:t>its</w:t>
      </w:r>
      <w:r w:rsidRPr="00930A3D">
        <w:rPr>
          <w:rFonts w:ascii="Bookman Old Style" w:eastAsia="BatangChe" w:hAnsi="Bookman Old Style"/>
          <w:sz w:val="26"/>
          <w:szCs w:val="26"/>
        </w:rPr>
        <w:t xml:space="preserve"> current programs and opportunities for improvements.</w:t>
      </w:r>
    </w:p>
    <w:p w:rsidR="00543A95"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 xml:space="preserve">The Board welcomed Melissa Heywood this year and she has been a significant support to the Board. Gerry has also led the process for developing the Vision Statement for the Board and Foundation which is very welcome. The Board also noted the retirement of Tracey Hehir (Treasurer) and Jackie Antoun. Both individuals have made a significant contribution to the work of the Board and we wish them well in their future endeavors. </w:t>
      </w:r>
    </w:p>
    <w:p w:rsidR="00930A3D" w:rsidRPr="00930A3D" w:rsidRDefault="00930A3D" w:rsidP="00543A95">
      <w:pPr>
        <w:pStyle w:val="PlainText"/>
        <w:rPr>
          <w:rFonts w:ascii="Bookman Old Style" w:eastAsia="BatangChe" w:hAnsi="Bookman Old Style"/>
          <w:sz w:val="26"/>
          <w:szCs w:val="26"/>
        </w:rPr>
      </w:pPr>
    </w:p>
    <w:p w:rsidR="00543A95" w:rsidRPr="00930A3D"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The Board wishes to thank all the executive officers and staff of the Foundation, for their hard work in often stressful environments through the year and the Board looks forward to supporting them in challenges for 2014.</w:t>
      </w:r>
    </w:p>
    <w:p w:rsidR="00543A95" w:rsidRDefault="00543A95" w:rsidP="00543A95">
      <w:pPr>
        <w:pStyle w:val="PlainText"/>
        <w:rPr>
          <w:rFonts w:ascii="Bookman Old Style" w:eastAsia="BatangChe" w:hAnsi="Bookman Old Style"/>
          <w:sz w:val="26"/>
          <w:szCs w:val="26"/>
        </w:rPr>
      </w:pPr>
    </w:p>
    <w:p w:rsidR="00930A3D" w:rsidRPr="00930A3D" w:rsidRDefault="00930A3D" w:rsidP="00543A95">
      <w:pPr>
        <w:pStyle w:val="PlainText"/>
        <w:rPr>
          <w:rFonts w:ascii="Bookman Old Style" w:eastAsia="BatangChe" w:hAnsi="Bookman Old Style"/>
          <w:sz w:val="26"/>
          <w:szCs w:val="26"/>
        </w:rPr>
      </w:pPr>
    </w:p>
    <w:p w:rsidR="00543A95" w:rsidRPr="00930A3D"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Best Wishes</w:t>
      </w:r>
    </w:p>
    <w:p w:rsidR="00543A95" w:rsidRDefault="00543A95" w:rsidP="00543A95">
      <w:pPr>
        <w:pStyle w:val="PlainText"/>
        <w:rPr>
          <w:rFonts w:ascii="Bookman Old Style" w:eastAsia="BatangChe" w:hAnsi="Bookman Old Style"/>
          <w:sz w:val="26"/>
          <w:szCs w:val="26"/>
        </w:rPr>
      </w:pPr>
    </w:p>
    <w:p w:rsidR="00930A3D" w:rsidRDefault="00930A3D" w:rsidP="00543A95">
      <w:pPr>
        <w:pStyle w:val="PlainText"/>
        <w:rPr>
          <w:rFonts w:ascii="Bookman Old Style" w:eastAsia="BatangChe" w:hAnsi="Bookman Old Style"/>
          <w:sz w:val="26"/>
          <w:szCs w:val="26"/>
        </w:rPr>
      </w:pPr>
    </w:p>
    <w:p w:rsidR="00930A3D" w:rsidRPr="00930A3D" w:rsidRDefault="00930A3D" w:rsidP="00543A95">
      <w:pPr>
        <w:pStyle w:val="PlainText"/>
        <w:rPr>
          <w:rFonts w:ascii="Bookman Old Style" w:eastAsia="BatangChe" w:hAnsi="Bookman Old Style"/>
          <w:sz w:val="26"/>
          <w:szCs w:val="26"/>
        </w:rPr>
      </w:pPr>
    </w:p>
    <w:p w:rsidR="00543A95" w:rsidRPr="00930A3D"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A/Prof Rob Parker</w:t>
      </w:r>
    </w:p>
    <w:p w:rsidR="00543A95" w:rsidRPr="00930A3D"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Board Chair</w:t>
      </w:r>
    </w:p>
    <w:p w:rsidR="00543A95" w:rsidRPr="00930A3D" w:rsidRDefault="00543A95" w:rsidP="00543A95">
      <w:pPr>
        <w:pStyle w:val="PlainText"/>
        <w:rPr>
          <w:rFonts w:ascii="Bookman Old Style" w:eastAsia="BatangChe" w:hAnsi="Bookman Old Style"/>
          <w:sz w:val="26"/>
          <w:szCs w:val="26"/>
        </w:rPr>
      </w:pPr>
      <w:r w:rsidRPr="00930A3D">
        <w:rPr>
          <w:rFonts w:ascii="Bookman Old Style" w:eastAsia="BatangChe" w:hAnsi="Bookman Old Style"/>
          <w:sz w:val="26"/>
          <w:szCs w:val="26"/>
        </w:rPr>
        <w:t>Forster Foundation</w:t>
      </w:r>
    </w:p>
    <w:p w:rsidR="00930A3D" w:rsidRDefault="00930A3D">
      <w:pPr>
        <w:rPr>
          <w:rFonts w:asciiTheme="minorHAnsi" w:hAnsiTheme="minorHAnsi" w:cstheme="minorHAnsi"/>
          <w:b/>
          <w:bCs/>
          <w:color w:val="003366"/>
          <w:kern w:val="32"/>
          <w:sz w:val="28"/>
          <w:szCs w:val="32"/>
        </w:rPr>
      </w:pPr>
      <w:r>
        <w:rPr>
          <w:rFonts w:asciiTheme="minorHAnsi" w:hAnsiTheme="minorHAnsi" w:cstheme="minorHAnsi"/>
          <w:b/>
          <w:bCs/>
          <w:color w:val="003366"/>
          <w:kern w:val="32"/>
          <w:sz w:val="28"/>
          <w:szCs w:val="32"/>
        </w:rPr>
        <w:br w:type="page"/>
      </w:r>
    </w:p>
    <w:p w:rsidR="008B2F22" w:rsidRPr="006D1BAB" w:rsidRDefault="008B2F22" w:rsidP="008B2F22">
      <w:pPr>
        <w:pBdr>
          <w:top w:val="single" w:sz="4" w:space="1" w:color="auto"/>
          <w:bottom w:val="single" w:sz="4" w:space="1" w:color="auto"/>
        </w:pBdr>
        <w:jc w:val="center"/>
        <w:rPr>
          <w:rFonts w:ascii="Bookman Old Style" w:hAnsi="Bookman Old Style" w:cs="Arial"/>
          <w:b/>
          <w:sz w:val="24"/>
          <w:szCs w:val="24"/>
        </w:rPr>
      </w:pPr>
    </w:p>
    <w:p w:rsidR="006D1BAB" w:rsidRPr="006D1BAB" w:rsidRDefault="006D1BAB" w:rsidP="008B2F22">
      <w:pPr>
        <w:pBdr>
          <w:top w:val="single" w:sz="4" w:space="1" w:color="auto"/>
          <w:bottom w:val="single" w:sz="4" w:space="1" w:color="auto"/>
        </w:pBdr>
        <w:jc w:val="center"/>
        <w:rPr>
          <w:rFonts w:ascii="Bookman Old Style" w:hAnsi="Bookman Old Style" w:cs="Arial"/>
          <w:b/>
          <w:sz w:val="28"/>
          <w:szCs w:val="28"/>
        </w:rPr>
      </w:pPr>
    </w:p>
    <w:p w:rsidR="008B2F22" w:rsidRDefault="008B2F22" w:rsidP="008B2F22">
      <w:pPr>
        <w:pBdr>
          <w:top w:val="single" w:sz="4" w:space="1" w:color="auto"/>
          <w:bottom w:val="single" w:sz="4" w:space="1" w:color="auto"/>
        </w:pBdr>
        <w:jc w:val="center"/>
        <w:rPr>
          <w:rFonts w:ascii="Bookman Old Style" w:hAnsi="Bookman Old Style" w:cs="Arial"/>
          <w:b/>
          <w:sz w:val="32"/>
          <w:szCs w:val="32"/>
        </w:rPr>
      </w:pPr>
      <w:r>
        <w:rPr>
          <w:rFonts w:ascii="Bookman Old Style" w:hAnsi="Bookman Old Style" w:cs="Arial"/>
          <w:b/>
          <w:sz w:val="32"/>
          <w:szCs w:val="32"/>
        </w:rPr>
        <w:t xml:space="preserve">Directors </w:t>
      </w:r>
      <w:r w:rsidR="00FE737A">
        <w:rPr>
          <w:rFonts w:ascii="Bookman Old Style" w:hAnsi="Bookman Old Style" w:cs="Arial"/>
          <w:b/>
          <w:sz w:val="32"/>
          <w:szCs w:val="32"/>
        </w:rPr>
        <w:t>Report</w:t>
      </w:r>
    </w:p>
    <w:p w:rsidR="008B2F22" w:rsidRPr="008B2F22" w:rsidRDefault="008B2F22" w:rsidP="008B2F22">
      <w:pPr>
        <w:pBdr>
          <w:top w:val="single" w:sz="4" w:space="1" w:color="auto"/>
          <w:bottom w:val="single" w:sz="4" w:space="1" w:color="auto"/>
        </w:pBdr>
        <w:jc w:val="center"/>
        <w:rPr>
          <w:rFonts w:ascii="Bookman Old Style" w:hAnsi="Bookman Old Style" w:cs="Arial"/>
          <w:b/>
          <w:sz w:val="32"/>
          <w:szCs w:val="32"/>
        </w:rPr>
      </w:pPr>
    </w:p>
    <w:p w:rsidR="008B2F22" w:rsidRDefault="008B2F22" w:rsidP="008B2F22">
      <w:pPr>
        <w:jc w:val="both"/>
        <w:rPr>
          <w:rFonts w:asciiTheme="minorHAnsi" w:hAnsiTheme="minorHAnsi" w:cstheme="minorHAnsi"/>
          <w:color w:val="FF0000"/>
        </w:rPr>
      </w:pPr>
    </w:p>
    <w:p w:rsidR="00FE737A" w:rsidRDefault="00FE737A" w:rsidP="008B2F22">
      <w:pPr>
        <w:jc w:val="both"/>
        <w:rPr>
          <w:rFonts w:ascii="Bookman Old Style" w:hAnsi="Bookman Old Style" w:cstheme="minorHAnsi"/>
          <w:sz w:val="28"/>
          <w:szCs w:val="28"/>
        </w:rPr>
      </w:pPr>
    </w:p>
    <w:p w:rsidR="008B2F22" w:rsidRPr="00930A3D" w:rsidRDefault="008B2F22" w:rsidP="00930A3D">
      <w:pPr>
        <w:rPr>
          <w:rFonts w:ascii="Bookman Old Style" w:hAnsi="Bookman Old Style" w:cstheme="minorHAnsi"/>
          <w:sz w:val="26"/>
          <w:szCs w:val="26"/>
        </w:rPr>
      </w:pPr>
      <w:r w:rsidRPr="00930A3D">
        <w:rPr>
          <w:rFonts w:ascii="Bookman Old Style" w:hAnsi="Bookman Old Style" w:cstheme="minorHAnsi"/>
          <w:sz w:val="26"/>
          <w:szCs w:val="26"/>
        </w:rPr>
        <w:t>This year saw the end of our 2010 – 2013 Strategic Plan which was focused on Consolidation, Evaluation and Profile. Consolidation was co</w:t>
      </w:r>
      <w:r w:rsidR="00FE737A" w:rsidRPr="00930A3D">
        <w:rPr>
          <w:rFonts w:ascii="Bookman Old Style" w:hAnsi="Bookman Old Style" w:cstheme="minorHAnsi"/>
          <w:sz w:val="26"/>
          <w:szCs w:val="26"/>
        </w:rPr>
        <w:t xml:space="preserve">nsidered to be Banyans capital, </w:t>
      </w:r>
      <w:r w:rsidR="00D46CC9" w:rsidRPr="00930A3D">
        <w:rPr>
          <w:rFonts w:ascii="Bookman Old Style" w:hAnsi="Bookman Old Style" w:cstheme="minorHAnsi"/>
          <w:sz w:val="26"/>
          <w:szCs w:val="26"/>
        </w:rPr>
        <w:t>capability and systems d</w:t>
      </w:r>
      <w:r w:rsidRPr="00930A3D">
        <w:rPr>
          <w:rFonts w:ascii="Bookman Old Style" w:hAnsi="Bookman Old Style" w:cstheme="minorHAnsi"/>
          <w:sz w:val="26"/>
          <w:szCs w:val="26"/>
        </w:rPr>
        <w:t>evelopment and improved to match the new facility. Evaluation of Banyans rehabilitation pro</w:t>
      </w:r>
      <w:r w:rsidR="00D46CC9" w:rsidRPr="00930A3D">
        <w:rPr>
          <w:rFonts w:ascii="Bookman Old Style" w:hAnsi="Bookman Old Style" w:cstheme="minorHAnsi"/>
          <w:sz w:val="26"/>
          <w:szCs w:val="26"/>
        </w:rPr>
        <w:t xml:space="preserve">gram using the Client Inventory </w:t>
      </w:r>
      <w:r w:rsidRPr="00930A3D">
        <w:rPr>
          <w:rFonts w:ascii="Bookman Old Style" w:hAnsi="Bookman Old Style" w:cstheme="minorHAnsi"/>
          <w:sz w:val="26"/>
          <w:szCs w:val="26"/>
        </w:rPr>
        <w:t xml:space="preserve">Assessments and </w:t>
      </w:r>
      <w:r w:rsidR="00FE737A" w:rsidRPr="00930A3D">
        <w:rPr>
          <w:rFonts w:ascii="Bookman Old Style" w:hAnsi="Bookman Old Style" w:cstheme="minorHAnsi"/>
          <w:sz w:val="26"/>
          <w:szCs w:val="26"/>
        </w:rPr>
        <w:t xml:space="preserve">Profile was to recognise Banyan House </w:t>
      </w:r>
      <w:r w:rsidRPr="00930A3D">
        <w:rPr>
          <w:rFonts w:ascii="Bookman Old Style" w:hAnsi="Bookman Old Style" w:cstheme="minorHAnsi"/>
          <w:sz w:val="26"/>
          <w:szCs w:val="26"/>
        </w:rPr>
        <w:t>as a premier Darwin based AOD rehabi</w:t>
      </w:r>
      <w:r w:rsidR="00FE737A" w:rsidRPr="00930A3D">
        <w:rPr>
          <w:rFonts w:ascii="Bookman Old Style" w:hAnsi="Bookman Old Style" w:cstheme="minorHAnsi"/>
          <w:sz w:val="26"/>
          <w:szCs w:val="26"/>
        </w:rPr>
        <w:t xml:space="preserve">litation facility. Banyan House staff </w:t>
      </w:r>
      <w:r w:rsidRPr="00930A3D">
        <w:rPr>
          <w:rFonts w:ascii="Bookman Old Style" w:hAnsi="Bookman Old Style" w:cstheme="minorHAnsi"/>
          <w:sz w:val="26"/>
          <w:szCs w:val="26"/>
        </w:rPr>
        <w:t>were successful in achieving these objectives by increasing our funding over the 3 years by $400,000. We continued to use the Client Inventory Assessments, and Richard Chennell presented a report on his findings at the ATCA conference. Very similar research is being conducted in NSW rehabilitation facilities which yielded</w:t>
      </w:r>
      <w:r w:rsidR="00FE737A" w:rsidRPr="00930A3D">
        <w:rPr>
          <w:rFonts w:ascii="Bookman Old Style" w:hAnsi="Bookman Old Style" w:cstheme="minorHAnsi"/>
          <w:sz w:val="26"/>
          <w:szCs w:val="26"/>
        </w:rPr>
        <w:t xml:space="preserve"> very similar results to Banyan House,</w:t>
      </w:r>
      <w:r w:rsidRPr="00930A3D">
        <w:rPr>
          <w:rFonts w:ascii="Bookman Old Style" w:hAnsi="Bookman Old Style" w:cstheme="minorHAnsi"/>
          <w:sz w:val="26"/>
          <w:szCs w:val="26"/>
        </w:rPr>
        <w:t xml:space="preserve"> which means even though we are a small isolated rehab we still </w:t>
      </w:r>
      <w:r w:rsidR="009A5C33" w:rsidRPr="00930A3D">
        <w:rPr>
          <w:rFonts w:ascii="Bookman Old Style" w:hAnsi="Bookman Old Style" w:cstheme="minorHAnsi"/>
          <w:sz w:val="26"/>
          <w:szCs w:val="26"/>
        </w:rPr>
        <w:t>provide,</w:t>
      </w:r>
      <w:r w:rsidRPr="00930A3D">
        <w:rPr>
          <w:rFonts w:ascii="Bookman Old Style" w:hAnsi="Bookman Old Style" w:cstheme="minorHAnsi"/>
          <w:sz w:val="26"/>
          <w:szCs w:val="26"/>
        </w:rPr>
        <w:t xml:space="preserve"> effective treatment. We have provided many in-house presentations to other stake holders and service providers as well as participating in activiti</w:t>
      </w:r>
      <w:r w:rsidR="00FE737A" w:rsidRPr="00930A3D">
        <w:rPr>
          <w:rFonts w:ascii="Bookman Old Style" w:hAnsi="Bookman Old Style" w:cstheme="minorHAnsi"/>
          <w:sz w:val="26"/>
          <w:szCs w:val="26"/>
        </w:rPr>
        <w:t>es such as Drug Action W</w:t>
      </w:r>
      <w:r w:rsidRPr="00930A3D">
        <w:rPr>
          <w:rFonts w:ascii="Bookman Old Style" w:hAnsi="Bookman Old Style" w:cstheme="minorHAnsi"/>
          <w:sz w:val="26"/>
          <w:szCs w:val="26"/>
        </w:rPr>
        <w:t>e</w:t>
      </w:r>
      <w:r w:rsidR="00FE737A" w:rsidRPr="00930A3D">
        <w:rPr>
          <w:rFonts w:ascii="Bookman Old Style" w:hAnsi="Bookman Old Style" w:cstheme="minorHAnsi"/>
          <w:sz w:val="26"/>
          <w:szCs w:val="26"/>
        </w:rPr>
        <w:t>ek in an effort to raise Banyan Houses</w:t>
      </w:r>
      <w:r w:rsidRPr="00930A3D">
        <w:rPr>
          <w:rFonts w:ascii="Bookman Old Style" w:hAnsi="Bookman Old Style" w:cstheme="minorHAnsi"/>
          <w:sz w:val="26"/>
          <w:szCs w:val="26"/>
        </w:rPr>
        <w:t xml:space="preserve"> public profile.</w:t>
      </w:r>
    </w:p>
    <w:p w:rsidR="008B2F22" w:rsidRPr="00930A3D" w:rsidRDefault="008B2F22" w:rsidP="00930A3D">
      <w:pPr>
        <w:rPr>
          <w:rFonts w:ascii="Bookman Old Style" w:hAnsi="Bookman Old Style" w:cstheme="minorHAnsi"/>
          <w:color w:val="FF0000"/>
          <w:sz w:val="26"/>
          <w:szCs w:val="26"/>
        </w:rPr>
      </w:pPr>
    </w:p>
    <w:p w:rsidR="008B2F22" w:rsidRPr="00930A3D" w:rsidRDefault="008B2F22" w:rsidP="00930A3D">
      <w:pPr>
        <w:rPr>
          <w:rFonts w:ascii="Bookman Old Style" w:hAnsi="Bookman Old Style" w:cstheme="minorHAnsi"/>
          <w:sz w:val="26"/>
          <w:szCs w:val="26"/>
        </w:rPr>
      </w:pPr>
      <w:r w:rsidRPr="00930A3D">
        <w:rPr>
          <w:rFonts w:ascii="Bookman Old Style" w:hAnsi="Bookman Old Style" w:cstheme="minorHAnsi"/>
          <w:sz w:val="26"/>
          <w:szCs w:val="26"/>
        </w:rPr>
        <w:t>The process of creating the new 2013 to 2016 strategic plan was put into action with the members of the Board meeting in February to initiate the process. The first priority was to look into</w:t>
      </w:r>
      <w:r w:rsidRPr="00930A3D">
        <w:rPr>
          <w:rFonts w:ascii="Bookman Old Style" w:hAnsi="Bookman Old Style" w:cstheme="minorHAnsi"/>
          <w:color w:val="FF0000"/>
          <w:sz w:val="26"/>
          <w:szCs w:val="26"/>
        </w:rPr>
        <w:t xml:space="preserve"> </w:t>
      </w:r>
      <w:r w:rsidRPr="00930A3D">
        <w:rPr>
          <w:rFonts w:ascii="Bookman Old Style" w:hAnsi="Bookman Old Style" w:cstheme="minorHAnsi"/>
          <w:sz w:val="26"/>
          <w:szCs w:val="26"/>
        </w:rPr>
        <w:t>our Constitution and interpret its objectives to ensure the upcoming plan aligned with the constitution. Once the interpretations were established the board mapped out some strategies on how to achieve these objectives</w:t>
      </w:r>
      <w:r w:rsidR="00930A3D">
        <w:rPr>
          <w:rFonts w:ascii="Bookman Old Style" w:hAnsi="Bookman Old Style" w:cstheme="minorHAnsi"/>
          <w:sz w:val="26"/>
          <w:szCs w:val="26"/>
        </w:rPr>
        <w:t xml:space="preserve">. </w:t>
      </w:r>
      <w:r w:rsidRPr="00930A3D">
        <w:rPr>
          <w:rFonts w:ascii="Bookman Old Style" w:hAnsi="Bookman Old Style" w:cstheme="minorHAnsi"/>
          <w:sz w:val="26"/>
          <w:szCs w:val="26"/>
        </w:rPr>
        <w:t xml:space="preserve">A meeting was organised with Banyan </w:t>
      </w:r>
      <w:r w:rsidR="00B14374" w:rsidRPr="00930A3D">
        <w:rPr>
          <w:rFonts w:ascii="Bookman Old Style" w:hAnsi="Bookman Old Style" w:cstheme="minorHAnsi"/>
          <w:sz w:val="26"/>
          <w:szCs w:val="26"/>
        </w:rPr>
        <w:t xml:space="preserve">House </w:t>
      </w:r>
      <w:r w:rsidRPr="00930A3D">
        <w:rPr>
          <w:rFonts w:ascii="Bookman Old Style" w:hAnsi="Bookman Old Style" w:cstheme="minorHAnsi"/>
          <w:sz w:val="26"/>
          <w:szCs w:val="26"/>
        </w:rPr>
        <w:t>senior staff and the Board to further develop the plan incorporating input from all Banyan House staff. Once the strategic plan was finalised Banyan</w:t>
      </w:r>
      <w:r w:rsidR="00B14374" w:rsidRPr="00930A3D">
        <w:rPr>
          <w:rFonts w:ascii="Bookman Old Style" w:hAnsi="Bookman Old Style" w:cstheme="minorHAnsi"/>
          <w:sz w:val="26"/>
          <w:szCs w:val="26"/>
        </w:rPr>
        <w:t xml:space="preserve"> House</w:t>
      </w:r>
      <w:r w:rsidRPr="00930A3D">
        <w:rPr>
          <w:rFonts w:ascii="Bookman Old Style" w:hAnsi="Bookman Old Style" w:cstheme="minorHAnsi"/>
          <w:sz w:val="26"/>
          <w:szCs w:val="26"/>
        </w:rPr>
        <w:t xml:space="preserve"> management set about developing the first year’s operational plan, this was presented to the board for endorsement and is now being integrated into the system and Banyan</w:t>
      </w:r>
      <w:r w:rsidR="00B14374" w:rsidRPr="00930A3D">
        <w:rPr>
          <w:rFonts w:ascii="Bookman Old Style" w:hAnsi="Bookman Old Style" w:cstheme="minorHAnsi"/>
          <w:sz w:val="26"/>
          <w:szCs w:val="26"/>
        </w:rPr>
        <w:t xml:space="preserve"> House</w:t>
      </w:r>
      <w:r w:rsidRPr="00930A3D">
        <w:rPr>
          <w:rFonts w:ascii="Bookman Old Style" w:hAnsi="Bookman Old Style" w:cstheme="minorHAnsi"/>
          <w:sz w:val="26"/>
          <w:szCs w:val="26"/>
        </w:rPr>
        <w:t xml:space="preserve"> staff are striving to achieve its goals.</w:t>
      </w:r>
    </w:p>
    <w:p w:rsidR="008B2F22" w:rsidRPr="00930A3D" w:rsidRDefault="008B2F22" w:rsidP="00D46CC9">
      <w:pPr>
        <w:rPr>
          <w:rFonts w:ascii="Bookman Old Style" w:hAnsi="Bookman Old Style" w:cstheme="minorHAnsi"/>
          <w:sz w:val="26"/>
          <w:szCs w:val="26"/>
        </w:rPr>
      </w:pPr>
    </w:p>
    <w:p w:rsidR="00FE737A" w:rsidRPr="00930A3D" w:rsidRDefault="00FE737A" w:rsidP="00D46CC9">
      <w:pPr>
        <w:rPr>
          <w:rFonts w:ascii="Bookman Old Style" w:hAnsi="Bookman Old Style" w:cstheme="minorHAnsi"/>
          <w:sz w:val="26"/>
          <w:szCs w:val="26"/>
        </w:rPr>
      </w:pPr>
    </w:p>
    <w:p w:rsidR="00B14374"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At the beginning of the year,</w:t>
      </w:r>
      <w:r w:rsidR="00B14374" w:rsidRPr="00930A3D">
        <w:rPr>
          <w:rFonts w:ascii="Bookman Old Style" w:hAnsi="Bookman Old Style" w:cstheme="minorHAnsi"/>
          <w:sz w:val="26"/>
          <w:szCs w:val="26"/>
        </w:rPr>
        <w:t xml:space="preserve"> Banyan House’s</w:t>
      </w:r>
      <w:r w:rsidRPr="00930A3D">
        <w:rPr>
          <w:rFonts w:ascii="Bookman Old Style" w:hAnsi="Bookman Old Style" w:cstheme="minorHAnsi"/>
          <w:sz w:val="26"/>
          <w:szCs w:val="26"/>
        </w:rPr>
        <w:t xml:space="preserve"> property lease came up for renewal.</w:t>
      </w:r>
      <w:r w:rsidRPr="00930A3D">
        <w:rPr>
          <w:rFonts w:ascii="Bookman Old Style" w:hAnsi="Bookman Old Style" w:cstheme="minorHAnsi"/>
          <w:color w:val="FF0000"/>
          <w:sz w:val="26"/>
          <w:szCs w:val="26"/>
        </w:rPr>
        <w:t xml:space="preserve"> </w:t>
      </w:r>
      <w:r w:rsidR="00B14374" w:rsidRPr="00930A3D">
        <w:rPr>
          <w:rFonts w:ascii="Bookman Old Style" w:hAnsi="Bookman Old Style" w:cstheme="minorHAnsi"/>
          <w:sz w:val="26"/>
          <w:szCs w:val="26"/>
        </w:rPr>
        <w:t>I</w:t>
      </w:r>
      <w:r w:rsidRPr="00930A3D">
        <w:rPr>
          <w:rFonts w:ascii="Bookman Old Style" w:hAnsi="Bookman Old Style" w:cstheme="minorHAnsi"/>
          <w:sz w:val="26"/>
          <w:szCs w:val="26"/>
        </w:rPr>
        <w:t xml:space="preserve">n 2003 we were given a 10 year Crown Lease Term over the property and consequentially time was starting to run out. </w:t>
      </w: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The lease agreement we had then stipulated that we had to spend at least $800,000 developing the property. That lease expired on the 17</w:t>
      </w:r>
      <w:r w:rsidRPr="00930A3D">
        <w:rPr>
          <w:rFonts w:ascii="Bookman Old Style" w:hAnsi="Bookman Old Style" w:cstheme="minorHAnsi"/>
          <w:sz w:val="26"/>
          <w:szCs w:val="26"/>
          <w:vertAlign w:val="superscript"/>
        </w:rPr>
        <w:t>th</w:t>
      </w:r>
      <w:r w:rsidRPr="00930A3D">
        <w:rPr>
          <w:rFonts w:ascii="Bookman Old Style" w:hAnsi="Bookman Old Style" w:cstheme="minorHAnsi"/>
          <w:sz w:val="26"/>
          <w:szCs w:val="26"/>
        </w:rPr>
        <w:t xml:space="preserve"> of January this year so we applied for a conversion to a Crown lease in Perpetuity and subsequently we were granted Crown Lease Perpetual no. 2434.</w:t>
      </w:r>
    </w:p>
    <w:p w:rsidR="006D1BAB" w:rsidRPr="00930A3D" w:rsidRDefault="006D1BAB" w:rsidP="00D46CC9">
      <w:pPr>
        <w:spacing w:line="276" w:lineRule="auto"/>
        <w:rPr>
          <w:rFonts w:ascii="Bookman Old Style" w:hAnsi="Bookman Old Style" w:cstheme="minorHAnsi"/>
          <w:sz w:val="26"/>
          <w:szCs w:val="26"/>
        </w:rPr>
      </w:pPr>
    </w:p>
    <w:p w:rsidR="008B2F22" w:rsidRPr="00930A3D" w:rsidRDefault="008B2F22" w:rsidP="00D46CC9">
      <w:pPr>
        <w:spacing w:line="276" w:lineRule="auto"/>
        <w:rPr>
          <w:rFonts w:ascii="Bookman Old Style" w:hAnsi="Bookman Old Style" w:cstheme="minorHAnsi"/>
          <w:sz w:val="26"/>
          <w:szCs w:val="26"/>
        </w:rPr>
      </w:pPr>
      <w:r w:rsidRPr="00930A3D">
        <w:rPr>
          <w:rFonts w:ascii="Bookman Old Style" w:hAnsi="Bookman Old Style" w:cstheme="minorHAnsi"/>
          <w:sz w:val="26"/>
          <w:szCs w:val="26"/>
        </w:rPr>
        <w:t>The Therapeutic Community model places a large emphasis on work groups not only from the perspective of a therapeutic tool to develop work ethics, self esteem and pride in our resident body but to improve program effectiveness. One full day per week and several part days are dedicated to property maintenance and development, and because</w:t>
      </w:r>
      <w:r w:rsidRPr="00930A3D">
        <w:rPr>
          <w:rFonts w:ascii="Bookman Old Style" w:hAnsi="Bookman Old Style" w:cstheme="minorHAnsi"/>
          <w:b/>
          <w:sz w:val="26"/>
          <w:szCs w:val="26"/>
        </w:rPr>
        <w:t xml:space="preserve"> </w:t>
      </w:r>
      <w:r w:rsidRPr="00930A3D">
        <w:rPr>
          <w:rFonts w:ascii="Bookman Old Style" w:hAnsi="Bookman Old Style" w:cstheme="minorHAnsi"/>
          <w:sz w:val="26"/>
          <w:szCs w:val="26"/>
        </w:rPr>
        <w:t>we do much of our own maintenance, servicing and repairs to various pieces of equipment, it became necessary to have a suitable place to do this as Banyan has never had a suitable workshop to carry out maintenance.</w:t>
      </w:r>
    </w:p>
    <w:p w:rsidR="008B2F22" w:rsidRPr="00930A3D" w:rsidRDefault="008B2F22" w:rsidP="00D46CC9">
      <w:pPr>
        <w:spacing w:line="276" w:lineRule="auto"/>
        <w:rPr>
          <w:rFonts w:ascii="Bookman Old Style" w:hAnsi="Bookman Old Style" w:cstheme="minorHAnsi"/>
          <w:sz w:val="26"/>
          <w:szCs w:val="26"/>
        </w:rPr>
      </w:pPr>
    </w:p>
    <w:p w:rsidR="008B2F22" w:rsidRPr="00930A3D" w:rsidRDefault="008B2F22" w:rsidP="00D46CC9">
      <w:pPr>
        <w:spacing w:line="276" w:lineRule="auto"/>
        <w:rPr>
          <w:rFonts w:ascii="Bookman Old Style" w:hAnsi="Bookman Old Style" w:cstheme="minorHAnsi"/>
          <w:color w:val="FF0000"/>
          <w:sz w:val="26"/>
          <w:szCs w:val="26"/>
        </w:rPr>
      </w:pPr>
      <w:r w:rsidRPr="00930A3D">
        <w:rPr>
          <w:rFonts w:ascii="Bookman Old Style" w:hAnsi="Bookman Old Style" w:cstheme="minorHAnsi"/>
          <w:sz w:val="26"/>
          <w:szCs w:val="26"/>
        </w:rPr>
        <w:t>Over the years residents were carrying out work on these items wherever they could which often meant under the veranda adjoining a walkway, proving to be</w:t>
      </w:r>
      <w:r w:rsidRPr="00930A3D">
        <w:rPr>
          <w:rFonts w:ascii="Bookman Old Style" w:hAnsi="Bookman Old Style" w:cstheme="minorHAnsi"/>
          <w:color w:val="FF0000"/>
          <w:sz w:val="26"/>
          <w:szCs w:val="26"/>
        </w:rPr>
        <w:t xml:space="preserve"> </w:t>
      </w:r>
      <w:r w:rsidRPr="00930A3D">
        <w:rPr>
          <w:rFonts w:ascii="Bookman Old Style" w:hAnsi="Bookman Old Style" w:cstheme="minorHAnsi"/>
          <w:sz w:val="26"/>
          <w:szCs w:val="26"/>
        </w:rPr>
        <w:t>not only difficult but unsafe.  So this year our Corporate Support Manager secured the funds and we were lucky enough to be in a position to shop around for a new workshop/shed.  After obtaining 3 quotes from local builders we settled on the best value for money design and purchased our new workshop.  Since then we have been slowly building a lock up section inside the shed for expensive equipment and potentially volatile substances, fuel, glues, paints etc. It has been fitted</w:t>
      </w:r>
      <w:r w:rsidRPr="00930A3D">
        <w:rPr>
          <w:rFonts w:ascii="Bookman Old Style" w:hAnsi="Bookman Old Style" w:cstheme="minorHAnsi"/>
          <w:color w:val="FF0000"/>
          <w:sz w:val="26"/>
          <w:szCs w:val="26"/>
        </w:rPr>
        <w:t xml:space="preserve"> </w:t>
      </w:r>
      <w:r w:rsidRPr="00930A3D">
        <w:rPr>
          <w:rFonts w:ascii="Bookman Old Style" w:hAnsi="Bookman Old Style" w:cstheme="minorHAnsi"/>
          <w:sz w:val="26"/>
          <w:szCs w:val="26"/>
        </w:rPr>
        <w:t>out with benches so now the residents can do their work in a purpose built safe environment.</w:t>
      </w:r>
    </w:p>
    <w:p w:rsidR="00FE737A" w:rsidRPr="00930A3D" w:rsidRDefault="00FE737A" w:rsidP="00D46CC9">
      <w:pPr>
        <w:spacing w:line="276" w:lineRule="auto"/>
        <w:rPr>
          <w:rFonts w:ascii="Bookman Old Style" w:hAnsi="Bookman Old Style" w:cstheme="minorHAnsi"/>
          <w:sz w:val="26"/>
          <w:szCs w:val="26"/>
        </w:rPr>
      </w:pPr>
    </w:p>
    <w:p w:rsidR="008B2F22" w:rsidRPr="00930A3D" w:rsidRDefault="008B2F22" w:rsidP="00D46CC9">
      <w:pPr>
        <w:spacing w:line="276" w:lineRule="auto"/>
        <w:rPr>
          <w:rFonts w:ascii="Bookman Old Style" w:hAnsi="Bookman Old Style" w:cstheme="minorHAnsi"/>
          <w:sz w:val="26"/>
          <w:szCs w:val="26"/>
        </w:rPr>
      </w:pPr>
      <w:r w:rsidRPr="00930A3D">
        <w:rPr>
          <w:rFonts w:ascii="Bookman Old Style" w:hAnsi="Bookman Old Style" w:cstheme="minorHAnsi"/>
          <w:sz w:val="26"/>
          <w:szCs w:val="26"/>
        </w:rPr>
        <w:t>Our new volley ball court is half way to completion, there has been a delay in this project as we often rely on what skill set is available within the resident body. Unfortunately we haven’t had a welder in house for some time but things are looking up because we have an apprentice mechanic with us who is a competent welder so I believe it will only be a matter of time before we have ourselves a fence around our volley ball court.</w:t>
      </w:r>
    </w:p>
    <w:p w:rsidR="008B2F22" w:rsidRPr="00930A3D" w:rsidRDefault="008B2F22" w:rsidP="00D46CC9">
      <w:pPr>
        <w:spacing w:line="276" w:lineRule="auto"/>
        <w:rPr>
          <w:rFonts w:ascii="Bookman Old Style" w:hAnsi="Bookman Old Style" w:cstheme="minorHAnsi"/>
          <w:sz w:val="26"/>
          <w:szCs w:val="26"/>
        </w:rPr>
      </w:pPr>
    </w:p>
    <w:p w:rsidR="008B2F22" w:rsidRPr="00930A3D" w:rsidRDefault="008B2F22" w:rsidP="00D46CC9">
      <w:pPr>
        <w:spacing w:line="276" w:lineRule="auto"/>
        <w:rPr>
          <w:rFonts w:ascii="Bookman Old Style" w:hAnsi="Bookman Old Style" w:cstheme="minorHAnsi"/>
          <w:sz w:val="26"/>
          <w:szCs w:val="26"/>
        </w:rPr>
      </w:pPr>
      <w:r w:rsidRPr="00930A3D">
        <w:rPr>
          <w:rFonts w:ascii="Bookman Old Style" w:hAnsi="Bookman Old Style" w:cstheme="minorHAnsi"/>
          <w:sz w:val="26"/>
          <w:szCs w:val="26"/>
        </w:rPr>
        <w:t>The resident body have also completed the outdoor leisure area; it was originally part of the old veranda. The residents extended and widened the area and finally concreted the floor. It is now a very nice open area to socialise and relax.</w:t>
      </w:r>
    </w:p>
    <w:p w:rsidR="008B2F22" w:rsidRPr="00930A3D" w:rsidRDefault="008B2F22" w:rsidP="00D46CC9">
      <w:pPr>
        <w:spacing w:line="276" w:lineRule="auto"/>
        <w:rPr>
          <w:rFonts w:ascii="Bookman Old Style" w:hAnsi="Bookman Old Style" w:cstheme="minorHAnsi"/>
          <w:sz w:val="26"/>
          <w:szCs w:val="26"/>
        </w:rPr>
      </w:pPr>
    </w:p>
    <w:p w:rsidR="008B2F22" w:rsidRPr="00930A3D" w:rsidRDefault="009A5C33" w:rsidP="00D46CC9">
      <w:pPr>
        <w:rPr>
          <w:rFonts w:ascii="Bookman Old Style" w:hAnsi="Bookman Old Style" w:cstheme="minorHAnsi"/>
          <w:sz w:val="26"/>
          <w:szCs w:val="26"/>
        </w:rPr>
      </w:pPr>
      <w:r w:rsidRPr="00930A3D">
        <w:rPr>
          <w:rFonts w:ascii="Bookman Old Style" w:hAnsi="Bookman Old Style" w:cstheme="minorHAnsi"/>
          <w:sz w:val="26"/>
          <w:szCs w:val="26"/>
        </w:rPr>
        <w:t>The new Enterprise Bargaining Agreement process that commenced last year had its final process</w:t>
      </w:r>
      <w:r>
        <w:rPr>
          <w:rFonts w:ascii="Bookman Old Style" w:hAnsi="Bookman Old Style" w:cstheme="minorHAnsi"/>
          <w:sz w:val="26"/>
          <w:szCs w:val="26"/>
        </w:rPr>
        <w:t>es implemented with the employee</w:t>
      </w:r>
      <w:r w:rsidRPr="00930A3D">
        <w:rPr>
          <w:rFonts w:ascii="Bookman Old Style" w:hAnsi="Bookman Old Style" w:cstheme="minorHAnsi"/>
          <w:sz w:val="26"/>
          <w:szCs w:val="26"/>
        </w:rPr>
        <w:t xml:space="preserve">’s declaration in support of application for approval, signed and sent off to Fair Work Australia, in turn it passed the scrutiny of the Commissioner. </w:t>
      </w:r>
      <w:r w:rsidR="008B2F22" w:rsidRPr="00930A3D">
        <w:rPr>
          <w:rFonts w:ascii="Bookman Old Style" w:hAnsi="Bookman Old Style" w:cstheme="minorHAnsi"/>
          <w:sz w:val="26"/>
          <w:szCs w:val="26"/>
        </w:rPr>
        <w:t>The Agreement</w:t>
      </w:r>
      <w:r w:rsidR="008B2F22" w:rsidRPr="00930A3D">
        <w:rPr>
          <w:rFonts w:ascii="Bookman Old Style" w:hAnsi="Bookman Old Style" w:cstheme="minorHAnsi"/>
          <w:color w:val="FF0000"/>
          <w:sz w:val="26"/>
          <w:szCs w:val="26"/>
        </w:rPr>
        <w:t xml:space="preserve"> </w:t>
      </w:r>
      <w:r w:rsidR="008B2F22" w:rsidRPr="00930A3D">
        <w:rPr>
          <w:rFonts w:ascii="Bookman Old Style" w:hAnsi="Bookman Old Style" w:cstheme="minorHAnsi"/>
          <w:sz w:val="26"/>
          <w:szCs w:val="26"/>
        </w:rPr>
        <w:t>has</w:t>
      </w:r>
      <w:r w:rsidR="00B14374" w:rsidRPr="00930A3D">
        <w:rPr>
          <w:rFonts w:ascii="Bookman Old Style" w:hAnsi="Bookman Old Style" w:cstheme="minorHAnsi"/>
          <w:sz w:val="26"/>
          <w:szCs w:val="26"/>
        </w:rPr>
        <w:t xml:space="preserve"> </w:t>
      </w:r>
      <w:r w:rsidR="008B2F22" w:rsidRPr="00930A3D">
        <w:rPr>
          <w:rFonts w:ascii="Bookman Old Style" w:hAnsi="Bookman Old Style" w:cstheme="minorHAnsi"/>
          <w:sz w:val="26"/>
          <w:szCs w:val="26"/>
        </w:rPr>
        <w:t>been implemented into our system.</w:t>
      </w:r>
    </w:p>
    <w:p w:rsidR="006D1BAB" w:rsidRPr="00930A3D" w:rsidRDefault="006D1BAB">
      <w:pPr>
        <w:rPr>
          <w:rFonts w:ascii="Bookman Old Style" w:hAnsi="Bookman Old Style" w:cstheme="minorHAnsi"/>
          <w:sz w:val="26"/>
          <w:szCs w:val="26"/>
        </w:rPr>
      </w:pPr>
    </w:p>
    <w:p w:rsidR="008B2F22" w:rsidRPr="00930A3D" w:rsidRDefault="008B2F22" w:rsidP="00D46CC9">
      <w:pPr>
        <w:pStyle w:val="Heading1"/>
        <w:rPr>
          <w:rFonts w:ascii="Bookman Old Style" w:hAnsi="Bookman Old Style" w:cstheme="minorHAnsi"/>
          <w:b/>
          <w:sz w:val="26"/>
          <w:szCs w:val="26"/>
        </w:rPr>
      </w:pPr>
      <w:r w:rsidRPr="00930A3D">
        <w:rPr>
          <w:rFonts w:ascii="Bookman Old Style" w:hAnsi="Bookman Old Style" w:cstheme="minorHAnsi"/>
          <w:b/>
          <w:sz w:val="26"/>
          <w:szCs w:val="26"/>
        </w:rPr>
        <w:lastRenderedPageBreak/>
        <w:t>Accreditation Process</w:t>
      </w: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This financial year</w:t>
      </w:r>
      <w:r w:rsidRPr="00930A3D">
        <w:rPr>
          <w:rFonts w:ascii="Bookman Old Style" w:hAnsi="Bookman Old Style" w:cstheme="minorHAnsi"/>
          <w:color w:val="FF0000"/>
          <w:sz w:val="26"/>
          <w:szCs w:val="26"/>
        </w:rPr>
        <w:t xml:space="preserve"> </w:t>
      </w:r>
      <w:r w:rsidRPr="00930A3D">
        <w:rPr>
          <w:rFonts w:ascii="Bookman Old Style" w:hAnsi="Bookman Old Style" w:cstheme="minorHAnsi"/>
          <w:sz w:val="26"/>
          <w:szCs w:val="26"/>
        </w:rPr>
        <w:t>Banyan</w:t>
      </w:r>
      <w:r w:rsidR="00B14374" w:rsidRPr="00930A3D">
        <w:rPr>
          <w:rFonts w:ascii="Bookman Old Style" w:hAnsi="Bookman Old Style" w:cstheme="minorHAnsi"/>
          <w:sz w:val="26"/>
          <w:szCs w:val="26"/>
        </w:rPr>
        <w:t xml:space="preserve"> House</w:t>
      </w:r>
      <w:r w:rsidRPr="00930A3D">
        <w:rPr>
          <w:rFonts w:ascii="Bookman Old Style" w:hAnsi="Bookman Old Style" w:cstheme="minorHAnsi"/>
          <w:sz w:val="26"/>
          <w:szCs w:val="26"/>
        </w:rPr>
        <w:t xml:space="preserve"> has been working on the ISO 9001:2008 Quality Management Systems accreditation, as expected it has turned out to involve a lot of work for all staff. The Stage 1 audit was completed in June and a Stage 1 Corrective Action Plan has been made to address the major and minor non-conformities that were found.</w:t>
      </w:r>
    </w:p>
    <w:p w:rsidR="008B2F22" w:rsidRPr="00930A3D" w:rsidRDefault="008B2F22" w:rsidP="00D46CC9">
      <w:pPr>
        <w:rPr>
          <w:rFonts w:ascii="Bookman Old Style" w:hAnsi="Bookman Old Style" w:cstheme="minorHAnsi"/>
          <w:sz w:val="26"/>
          <w:szCs w:val="26"/>
        </w:rPr>
      </w:pPr>
    </w:p>
    <w:p w:rsidR="008B2F22" w:rsidRPr="00930A3D" w:rsidRDefault="008B2F22" w:rsidP="00D46CC9">
      <w:pPr>
        <w:pStyle w:val="Heading1"/>
        <w:rPr>
          <w:rFonts w:ascii="Bookman Old Style" w:hAnsi="Bookman Old Style" w:cstheme="minorHAnsi"/>
          <w:sz w:val="26"/>
          <w:szCs w:val="26"/>
        </w:rPr>
      </w:pPr>
      <w:r w:rsidRPr="00930A3D">
        <w:rPr>
          <w:rFonts w:ascii="Bookman Old Style" w:hAnsi="Bookman Old Style" w:cstheme="minorHAnsi"/>
          <w:sz w:val="26"/>
          <w:szCs w:val="26"/>
        </w:rPr>
        <w:t>The Stage 2 audit was scheduled for October 24</w:t>
      </w:r>
      <w:r w:rsidRPr="00930A3D">
        <w:rPr>
          <w:rFonts w:ascii="Bookman Old Style" w:hAnsi="Bookman Old Style" w:cstheme="minorHAnsi"/>
          <w:sz w:val="26"/>
          <w:szCs w:val="26"/>
          <w:vertAlign w:val="superscript"/>
        </w:rPr>
        <w:t>th</w:t>
      </w:r>
      <w:r w:rsidRPr="00930A3D">
        <w:rPr>
          <w:rFonts w:ascii="Bookman Old Style" w:hAnsi="Bookman Old Style" w:cstheme="minorHAnsi"/>
          <w:sz w:val="26"/>
          <w:szCs w:val="26"/>
        </w:rPr>
        <w:t xml:space="preserve"> this year, which we thought would give Banyan House time to implement the Stage 1 Corrective Action Plan and provide further training to staff to ensure compliance and build a lasting culture.</w:t>
      </w:r>
      <w:r w:rsidR="00B14374" w:rsidRPr="00930A3D">
        <w:rPr>
          <w:rFonts w:ascii="Bookman Old Style" w:hAnsi="Bookman Old Style" w:cstheme="minorHAnsi"/>
          <w:sz w:val="26"/>
          <w:szCs w:val="26"/>
        </w:rPr>
        <w:t xml:space="preserve"> </w:t>
      </w:r>
      <w:r w:rsidRPr="00930A3D">
        <w:rPr>
          <w:rFonts w:ascii="Bookman Old Style" w:hAnsi="Bookman Old Style" w:cstheme="minorHAnsi"/>
          <w:sz w:val="26"/>
          <w:szCs w:val="26"/>
        </w:rPr>
        <w:t>Due to unforeseen circumstances the Stage 2 audit has been rescheduled for February 2014. This new timeframe still puts us well within the required deadline of June 2014.</w:t>
      </w:r>
    </w:p>
    <w:p w:rsidR="006D1BAB" w:rsidRPr="00930A3D" w:rsidRDefault="006D1BAB"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Below are some statistics of the various programs we run</w:t>
      </w:r>
      <w:r w:rsidR="00FE737A" w:rsidRPr="00930A3D">
        <w:rPr>
          <w:rFonts w:ascii="Bookman Old Style" w:hAnsi="Bookman Old Style" w:cstheme="minorHAnsi"/>
          <w:sz w:val="26"/>
          <w:szCs w:val="26"/>
        </w:rPr>
        <w:t>:</w:t>
      </w:r>
    </w:p>
    <w:p w:rsidR="008B2F22" w:rsidRPr="00930A3D" w:rsidRDefault="008B2F22"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b/>
          <w:sz w:val="26"/>
          <w:szCs w:val="26"/>
        </w:rPr>
      </w:pPr>
      <w:r w:rsidRPr="00930A3D">
        <w:rPr>
          <w:rFonts w:ascii="Bookman Old Style" w:hAnsi="Bookman Old Style" w:cstheme="minorHAnsi"/>
          <w:b/>
          <w:sz w:val="26"/>
          <w:szCs w:val="26"/>
        </w:rPr>
        <w:t>Assessments</w:t>
      </w:r>
    </w:p>
    <w:p w:rsidR="006D1BAB" w:rsidRPr="00930A3D" w:rsidRDefault="006D1BAB" w:rsidP="00D46CC9">
      <w:pPr>
        <w:rPr>
          <w:rFonts w:ascii="Bookman Old Style" w:hAnsi="Bookman Old Style" w:cstheme="minorHAnsi"/>
          <w:b/>
          <w:sz w:val="26"/>
          <w:szCs w:val="26"/>
        </w:rPr>
      </w:pPr>
    </w:p>
    <w:tbl>
      <w:tblPr>
        <w:tblW w:w="6042" w:type="dxa"/>
        <w:tblInd w:w="93" w:type="dxa"/>
        <w:tblLook w:val="04A0"/>
      </w:tblPr>
      <w:tblGrid>
        <w:gridCol w:w="2000"/>
        <w:gridCol w:w="1065"/>
        <w:gridCol w:w="1843"/>
        <w:gridCol w:w="1134"/>
      </w:tblGrid>
      <w:tr w:rsidR="00930A3D" w:rsidRPr="00930A3D" w:rsidTr="00930A3D">
        <w:trPr>
          <w:trHeight w:val="463"/>
        </w:trPr>
        <w:tc>
          <w:tcPr>
            <w:tcW w:w="4908"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 Assessment Episodes</w:t>
            </w:r>
          </w:p>
        </w:tc>
        <w:tc>
          <w:tcPr>
            <w:tcW w:w="1134" w:type="dxa"/>
            <w:tcBorders>
              <w:top w:val="single" w:sz="4" w:space="0" w:color="auto"/>
              <w:left w:val="nil"/>
              <w:bottom w:val="single" w:sz="4" w:space="0" w:color="auto"/>
              <w:right w:val="single" w:sz="4" w:space="0" w:color="auto"/>
            </w:tcBorders>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108</w:t>
            </w:r>
          </w:p>
        </w:tc>
      </w:tr>
      <w:tr w:rsidR="00930A3D" w:rsidRPr="00930A3D" w:rsidTr="00930A3D">
        <w:trPr>
          <w:trHeight w:val="399"/>
        </w:trPr>
        <w:tc>
          <w:tcPr>
            <w:tcW w:w="6042"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30A3D" w:rsidRPr="00930A3D" w:rsidRDefault="00930A3D" w:rsidP="00D46CC9">
            <w:pPr>
              <w:rPr>
                <w:rFonts w:ascii="Bookman Old Style" w:hAnsi="Bookman Old Style" w:cstheme="minorHAnsi"/>
                <w:color w:val="000000"/>
                <w:sz w:val="26"/>
                <w:szCs w:val="26"/>
                <w:lang w:val="en-US"/>
              </w:rPr>
            </w:pPr>
          </w:p>
        </w:tc>
      </w:tr>
      <w:tr w:rsidR="00930A3D" w:rsidRPr="00930A3D" w:rsidTr="00930A3D">
        <w:trPr>
          <w:trHeight w:val="399"/>
        </w:trPr>
        <w:tc>
          <w:tcPr>
            <w:tcW w:w="2000"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Males</w:t>
            </w:r>
          </w:p>
        </w:tc>
        <w:tc>
          <w:tcPr>
            <w:tcW w:w="1065" w:type="dxa"/>
            <w:tcBorders>
              <w:top w:val="single" w:sz="4" w:space="0" w:color="auto"/>
              <w:left w:val="nil"/>
              <w:bottom w:val="single" w:sz="4" w:space="0" w:color="auto"/>
              <w:right w:val="single" w:sz="4" w:space="0" w:color="auto"/>
            </w:tcBorders>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82</w:t>
            </w:r>
          </w:p>
        </w:tc>
        <w:tc>
          <w:tcPr>
            <w:tcW w:w="1843" w:type="dxa"/>
            <w:tcBorders>
              <w:top w:val="nil"/>
              <w:left w:val="nil"/>
              <w:bottom w:val="nil"/>
              <w:right w:val="single" w:sz="4" w:space="0" w:color="auto"/>
            </w:tcBorders>
            <w:shd w:val="clear" w:color="auto" w:fill="B6DDE8" w:themeFill="accent5" w:themeFillTint="66"/>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Females</w:t>
            </w:r>
          </w:p>
        </w:tc>
        <w:tc>
          <w:tcPr>
            <w:tcW w:w="1134" w:type="dxa"/>
            <w:tcBorders>
              <w:top w:val="nil"/>
              <w:left w:val="nil"/>
              <w:bottom w:val="nil"/>
              <w:right w:val="single" w:sz="4" w:space="0" w:color="auto"/>
            </w:tcBorders>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26</w:t>
            </w:r>
          </w:p>
        </w:tc>
      </w:tr>
      <w:tr w:rsidR="00930A3D" w:rsidRPr="00930A3D" w:rsidTr="00930A3D">
        <w:trPr>
          <w:trHeight w:val="399"/>
        </w:trPr>
        <w:tc>
          <w:tcPr>
            <w:tcW w:w="4908"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930A3D" w:rsidRPr="00930A3D" w:rsidRDefault="00930A3D" w:rsidP="00BD43EA">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 Accepted</w:t>
            </w:r>
          </w:p>
        </w:tc>
        <w:tc>
          <w:tcPr>
            <w:tcW w:w="1134" w:type="dxa"/>
            <w:tcBorders>
              <w:top w:val="nil"/>
              <w:left w:val="nil"/>
              <w:bottom w:val="single" w:sz="4" w:space="0" w:color="auto"/>
              <w:right w:val="single" w:sz="4" w:space="0" w:color="auto"/>
            </w:tcBorders>
            <w:noWrap/>
            <w:vAlign w:val="bottom"/>
            <w:hideMark/>
          </w:tcPr>
          <w:p w:rsidR="00930A3D" w:rsidRPr="00930A3D" w:rsidRDefault="00930A3D" w:rsidP="00D46CC9">
            <w:pPr>
              <w:rPr>
                <w:rFonts w:ascii="Bookman Old Style" w:hAnsi="Bookman Old Style" w:cstheme="minorHAnsi"/>
                <w:color w:val="000000"/>
                <w:sz w:val="26"/>
                <w:szCs w:val="26"/>
                <w:lang w:val="en-US"/>
              </w:rPr>
            </w:pPr>
            <w:r>
              <w:rPr>
                <w:rFonts w:ascii="Bookman Old Style" w:hAnsi="Bookman Old Style" w:cstheme="minorHAnsi"/>
                <w:color w:val="000000"/>
                <w:sz w:val="26"/>
                <w:szCs w:val="26"/>
                <w:lang w:val="en-US"/>
              </w:rPr>
              <w:t>67</w:t>
            </w:r>
          </w:p>
        </w:tc>
      </w:tr>
    </w:tbl>
    <w:p w:rsidR="00B14374" w:rsidRPr="00930A3D" w:rsidRDefault="00B14374"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b/>
          <w:sz w:val="26"/>
          <w:szCs w:val="26"/>
        </w:rPr>
      </w:pPr>
      <w:r w:rsidRPr="00930A3D">
        <w:rPr>
          <w:rFonts w:ascii="Bookman Old Style" w:hAnsi="Bookman Old Style" w:cstheme="minorHAnsi"/>
          <w:b/>
          <w:sz w:val="26"/>
          <w:szCs w:val="26"/>
        </w:rPr>
        <w:t>Residential Rehabilitation</w:t>
      </w:r>
    </w:p>
    <w:p w:rsidR="006D1BAB" w:rsidRPr="00930A3D" w:rsidRDefault="006D1BAB" w:rsidP="00D46CC9">
      <w:pPr>
        <w:rPr>
          <w:rFonts w:ascii="Bookman Old Style" w:hAnsi="Bookman Old Style" w:cstheme="minorHAnsi"/>
          <w:b/>
          <w:sz w:val="26"/>
          <w:szCs w:val="26"/>
        </w:rPr>
      </w:pPr>
    </w:p>
    <w:tbl>
      <w:tblPr>
        <w:tblW w:w="611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00"/>
        <w:gridCol w:w="1134"/>
        <w:gridCol w:w="1843"/>
        <w:gridCol w:w="1134"/>
      </w:tblGrid>
      <w:tr w:rsidR="00930A3D" w:rsidRPr="00930A3D" w:rsidTr="00930A3D">
        <w:trPr>
          <w:trHeight w:val="288"/>
        </w:trPr>
        <w:tc>
          <w:tcPr>
            <w:tcW w:w="4977" w:type="dxa"/>
            <w:gridSpan w:val="3"/>
            <w:shd w:val="clear" w:color="auto" w:fill="C2D69B" w:themeFill="accent3" w:themeFillTint="99"/>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 Rehab Episodes</w:t>
            </w:r>
          </w:p>
        </w:tc>
        <w:tc>
          <w:tcPr>
            <w:tcW w:w="1134" w:type="dxa"/>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70</w:t>
            </w:r>
          </w:p>
        </w:tc>
      </w:tr>
      <w:tr w:rsidR="00930A3D" w:rsidRPr="00930A3D" w:rsidTr="00930A3D">
        <w:trPr>
          <w:trHeight w:val="288"/>
        </w:trPr>
        <w:tc>
          <w:tcPr>
            <w:tcW w:w="6111" w:type="dxa"/>
            <w:gridSpan w:val="4"/>
            <w:shd w:val="clear" w:color="auto" w:fill="auto"/>
            <w:noWrap/>
            <w:vAlign w:val="bottom"/>
            <w:hideMark/>
          </w:tcPr>
          <w:p w:rsidR="00930A3D" w:rsidRPr="00930A3D" w:rsidRDefault="00930A3D" w:rsidP="00D46CC9">
            <w:pPr>
              <w:rPr>
                <w:rFonts w:ascii="Bookman Old Style" w:hAnsi="Bookman Old Style" w:cstheme="minorHAnsi"/>
                <w:color w:val="000000"/>
                <w:sz w:val="26"/>
                <w:szCs w:val="26"/>
                <w:lang w:val="en-US"/>
              </w:rPr>
            </w:pPr>
          </w:p>
        </w:tc>
      </w:tr>
      <w:tr w:rsidR="00930A3D" w:rsidRPr="00930A3D" w:rsidTr="00930A3D">
        <w:trPr>
          <w:trHeight w:val="288"/>
        </w:trPr>
        <w:tc>
          <w:tcPr>
            <w:tcW w:w="2000" w:type="dxa"/>
            <w:shd w:val="clear" w:color="auto" w:fill="C2D69B" w:themeFill="accent3" w:themeFillTint="99"/>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Males</w:t>
            </w:r>
          </w:p>
        </w:tc>
        <w:tc>
          <w:tcPr>
            <w:tcW w:w="1134" w:type="dxa"/>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53</w:t>
            </w:r>
          </w:p>
        </w:tc>
        <w:tc>
          <w:tcPr>
            <w:tcW w:w="1843" w:type="dxa"/>
            <w:shd w:val="clear" w:color="auto" w:fill="C2D69B" w:themeFill="accent3" w:themeFillTint="99"/>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Females</w:t>
            </w:r>
          </w:p>
        </w:tc>
        <w:tc>
          <w:tcPr>
            <w:tcW w:w="1134" w:type="dxa"/>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17</w:t>
            </w:r>
          </w:p>
        </w:tc>
      </w:tr>
      <w:tr w:rsidR="00930A3D" w:rsidRPr="00930A3D" w:rsidTr="00930A3D">
        <w:trPr>
          <w:trHeight w:val="288"/>
        </w:trPr>
        <w:tc>
          <w:tcPr>
            <w:tcW w:w="2000" w:type="dxa"/>
            <w:shd w:val="clear" w:color="auto" w:fill="C2D69B" w:themeFill="accent3" w:themeFillTint="99"/>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I</w:t>
            </w:r>
          </w:p>
        </w:tc>
        <w:tc>
          <w:tcPr>
            <w:tcW w:w="1134" w:type="dxa"/>
            <w:shd w:val="clear" w:color="auto" w:fill="C2D69B" w:themeFill="accent3" w:themeFillTint="99"/>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NI</w:t>
            </w:r>
          </w:p>
        </w:tc>
        <w:tc>
          <w:tcPr>
            <w:tcW w:w="1843" w:type="dxa"/>
            <w:shd w:val="clear" w:color="auto" w:fill="C2D69B" w:themeFill="accent3" w:themeFillTint="99"/>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I</w:t>
            </w:r>
          </w:p>
        </w:tc>
        <w:tc>
          <w:tcPr>
            <w:tcW w:w="1134" w:type="dxa"/>
            <w:shd w:val="clear" w:color="auto" w:fill="C2D69B" w:themeFill="accent3" w:themeFillTint="99"/>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NI</w:t>
            </w:r>
          </w:p>
        </w:tc>
      </w:tr>
      <w:tr w:rsidR="00930A3D" w:rsidRPr="00930A3D" w:rsidTr="00930A3D">
        <w:trPr>
          <w:trHeight w:val="288"/>
        </w:trPr>
        <w:tc>
          <w:tcPr>
            <w:tcW w:w="2000" w:type="dxa"/>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16</w:t>
            </w:r>
          </w:p>
        </w:tc>
        <w:tc>
          <w:tcPr>
            <w:tcW w:w="1134" w:type="dxa"/>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37</w:t>
            </w:r>
          </w:p>
        </w:tc>
        <w:tc>
          <w:tcPr>
            <w:tcW w:w="1843" w:type="dxa"/>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5</w:t>
            </w:r>
          </w:p>
        </w:tc>
        <w:tc>
          <w:tcPr>
            <w:tcW w:w="1134" w:type="dxa"/>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12</w:t>
            </w:r>
          </w:p>
        </w:tc>
      </w:tr>
      <w:tr w:rsidR="00930A3D" w:rsidRPr="00930A3D" w:rsidTr="00930A3D">
        <w:trPr>
          <w:trHeight w:val="288"/>
        </w:trPr>
        <w:tc>
          <w:tcPr>
            <w:tcW w:w="6111" w:type="dxa"/>
            <w:gridSpan w:val="4"/>
            <w:shd w:val="clear" w:color="auto" w:fill="auto"/>
            <w:noWrap/>
            <w:vAlign w:val="bottom"/>
            <w:hideMark/>
          </w:tcPr>
          <w:p w:rsidR="00930A3D" w:rsidRDefault="00930A3D" w:rsidP="00D46CC9">
            <w:pPr>
              <w:rPr>
                <w:rFonts w:ascii="Bookman Old Style" w:hAnsi="Bookman Old Style" w:cstheme="minorHAnsi"/>
                <w:color w:val="000000"/>
                <w:sz w:val="26"/>
                <w:szCs w:val="26"/>
                <w:lang w:val="en-US"/>
              </w:rPr>
            </w:pPr>
          </w:p>
        </w:tc>
      </w:tr>
      <w:tr w:rsidR="00930A3D" w:rsidRPr="00930A3D" w:rsidTr="00930A3D">
        <w:trPr>
          <w:trHeight w:val="288"/>
        </w:trPr>
        <w:tc>
          <w:tcPr>
            <w:tcW w:w="4977" w:type="dxa"/>
            <w:gridSpan w:val="3"/>
            <w:shd w:val="clear" w:color="auto" w:fill="C2D69B" w:themeFill="accent3" w:themeFillTint="99"/>
            <w:noWrap/>
            <w:vAlign w:val="bottom"/>
            <w:hideMark/>
          </w:tcPr>
          <w:p w:rsidR="00930A3D" w:rsidRPr="00930A3D" w:rsidRDefault="00930A3D" w:rsidP="00D46CC9">
            <w:pP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 xml:space="preserve">Average </w:t>
            </w:r>
            <w:r>
              <w:rPr>
                <w:rFonts w:ascii="Bookman Old Style" w:hAnsi="Bookman Old Style" w:cstheme="minorHAnsi"/>
                <w:color w:val="000000"/>
                <w:sz w:val="26"/>
                <w:szCs w:val="26"/>
                <w:lang w:val="en-US"/>
              </w:rPr>
              <w:t>days</w:t>
            </w:r>
            <w:r w:rsidRPr="00930A3D">
              <w:rPr>
                <w:rFonts w:ascii="Bookman Old Style" w:hAnsi="Bookman Old Style" w:cstheme="minorHAnsi"/>
                <w:color w:val="000000"/>
                <w:sz w:val="26"/>
                <w:szCs w:val="26"/>
                <w:lang w:val="en-US"/>
              </w:rPr>
              <w:t xml:space="preserve"> stay</w:t>
            </w:r>
            <w:r>
              <w:rPr>
                <w:rFonts w:ascii="Bookman Old Style" w:hAnsi="Bookman Old Style" w:cstheme="minorHAnsi"/>
                <w:color w:val="000000"/>
                <w:sz w:val="26"/>
                <w:szCs w:val="26"/>
                <w:lang w:val="en-US"/>
              </w:rPr>
              <w:t>ed</w:t>
            </w:r>
          </w:p>
        </w:tc>
        <w:tc>
          <w:tcPr>
            <w:tcW w:w="1134" w:type="dxa"/>
            <w:noWrap/>
            <w:vAlign w:val="bottom"/>
            <w:hideMark/>
          </w:tcPr>
          <w:p w:rsidR="00930A3D" w:rsidRPr="00930A3D" w:rsidRDefault="00930A3D" w:rsidP="00D46CC9">
            <w:pPr>
              <w:rPr>
                <w:rFonts w:ascii="Bookman Old Style" w:hAnsi="Bookman Old Style" w:cstheme="minorHAnsi"/>
                <w:color w:val="000000"/>
                <w:sz w:val="26"/>
                <w:szCs w:val="26"/>
                <w:lang w:val="en-US"/>
              </w:rPr>
            </w:pPr>
            <w:r>
              <w:rPr>
                <w:rFonts w:ascii="Bookman Old Style" w:hAnsi="Bookman Old Style" w:cstheme="minorHAnsi"/>
                <w:color w:val="000000"/>
                <w:sz w:val="26"/>
                <w:szCs w:val="26"/>
                <w:lang w:val="en-US"/>
              </w:rPr>
              <w:t>90</w:t>
            </w:r>
          </w:p>
        </w:tc>
      </w:tr>
      <w:tr w:rsidR="00930A3D" w:rsidRPr="00930A3D" w:rsidTr="00930A3D">
        <w:trPr>
          <w:trHeight w:val="288"/>
        </w:trPr>
        <w:tc>
          <w:tcPr>
            <w:tcW w:w="3134" w:type="dxa"/>
            <w:gridSpan w:val="2"/>
            <w:shd w:val="clear" w:color="auto" w:fill="C2D69B" w:themeFill="accent3" w:themeFillTint="99"/>
            <w:noWrap/>
            <w:vAlign w:val="bottom"/>
            <w:hideMark/>
          </w:tcPr>
          <w:p w:rsidR="00930A3D" w:rsidRPr="00930A3D" w:rsidRDefault="00930A3D" w:rsidP="00930A3D">
            <w:pPr>
              <w:jc w:val="cente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Shortest</w:t>
            </w:r>
          </w:p>
        </w:tc>
        <w:tc>
          <w:tcPr>
            <w:tcW w:w="2977" w:type="dxa"/>
            <w:gridSpan w:val="2"/>
            <w:shd w:val="clear" w:color="auto" w:fill="C2D69B" w:themeFill="accent3" w:themeFillTint="99"/>
            <w:noWrap/>
            <w:vAlign w:val="bottom"/>
            <w:hideMark/>
          </w:tcPr>
          <w:p w:rsidR="00930A3D" w:rsidRPr="00930A3D" w:rsidRDefault="00930A3D" w:rsidP="00930A3D">
            <w:pPr>
              <w:jc w:val="cente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Longest</w:t>
            </w:r>
          </w:p>
        </w:tc>
      </w:tr>
      <w:tr w:rsidR="00930A3D" w:rsidRPr="00930A3D" w:rsidTr="00930A3D">
        <w:trPr>
          <w:trHeight w:val="288"/>
        </w:trPr>
        <w:tc>
          <w:tcPr>
            <w:tcW w:w="3134" w:type="dxa"/>
            <w:gridSpan w:val="2"/>
            <w:noWrap/>
            <w:vAlign w:val="bottom"/>
            <w:hideMark/>
          </w:tcPr>
          <w:p w:rsidR="00930A3D" w:rsidRPr="00930A3D" w:rsidRDefault="00930A3D" w:rsidP="00930A3D">
            <w:pPr>
              <w:jc w:val="center"/>
              <w:rPr>
                <w:rFonts w:ascii="Bookman Old Style" w:hAnsi="Bookman Old Style" w:cstheme="minorHAnsi"/>
                <w:color w:val="000000"/>
                <w:sz w:val="26"/>
                <w:szCs w:val="26"/>
                <w:lang w:val="en-US"/>
              </w:rPr>
            </w:pPr>
            <w:r w:rsidRPr="00930A3D">
              <w:rPr>
                <w:rFonts w:ascii="Bookman Old Style" w:hAnsi="Bookman Old Style" w:cstheme="minorHAnsi"/>
                <w:color w:val="000000"/>
                <w:sz w:val="26"/>
                <w:szCs w:val="26"/>
                <w:lang w:val="en-US"/>
              </w:rPr>
              <w:t>1</w:t>
            </w:r>
          </w:p>
        </w:tc>
        <w:tc>
          <w:tcPr>
            <w:tcW w:w="2977" w:type="dxa"/>
            <w:gridSpan w:val="2"/>
            <w:noWrap/>
            <w:vAlign w:val="bottom"/>
            <w:hideMark/>
          </w:tcPr>
          <w:p w:rsidR="00930A3D" w:rsidRPr="00930A3D" w:rsidRDefault="00930A3D" w:rsidP="00930A3D">
            <w:pPr>
              <w:jc w:val="center"/>
              <w:rPr>
                <w:rFonts w:ascii="Bookman Old Style" w:hAnsi="Bookman Old Style" w:cstheme="minorHAnsi"/>
                <w:color w:val="000000"/>
                <w:sz w:val="26"/>
                <w:szCs w:val="26"/>
                <w:lang w:val="en-US"/>
              </w:rPr>
            </w:pPr>
            <w:r>
              <w:rPr>
                <w:rFonts w:ascii="Bookman Old Style" w:hAnsi="Bookman Old Style" w:cstheme="minorHAnsi"/>
                <w:color w:val="000000"/>
                <w:sz w:val="26"/>
                <w:szCs w:val="26"/>
                <w:lang w:val="en-US"/>
              </w:rPr>
              <w:t>404</w:t>
            </w:r>
          </w:p>
        </w:tc>
      </w:tr>
    </w:tbl>
    <w:p w:rsidR="008B2F22" w:rsidRPr="00930A3D" w:rsidRDefault="008B2F22"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At the end of this reporting period June 2013, 7 clients were still in treatment.</w:t>
      </w: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5 male clients had completed the program</w:t>
      </w: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11 clients (3 females and 8 males) ceased to participate due to mutual agreement</w:t>
      </w:r>
    </w:p>
    <w:p w:rsidR="008B2F22" w:rsidRPr="00930A3D" w:rsidRDefault="008B2F22" w:rsidP="00D46CC9">
      <w:pPr>
        <w:rPr>
          <w:rFonts w:ascii="Bookman Old Style" w:hAnsi="Bookman Old Style" w:cstheme="minorHAnsi"/>
          <w:sz w:val="26"/>
          <w:szCs w:val="26"/>
        </w:rPr>
      </w:pPr>
    </w:p>
    <w:p w:rsidR="00930A3D" w:rsidRDefault="00930A3D" w:rsidP="00D46CC9">
      <w:pPr>
        <w:rPr>
          <w:rFonts w:ascii="Bookman Old Style" w:hAnsi="Bookman Old Style" w:cstheme="minorHAnsi"/>
          <w:b/>
          <w:sz w:val="26"/>
          <w:szCs w:val="26"/>
        </w:rPr>
      </w:pPr>
    </w:p>
    <w:p w:rsidR="00930A3D" w:rsidRDefault="00930A3D" w:rsidP="00D46CC9">
      <w:pPr>
        <w:rPr>
          <w:rFonts w:ascii="Bookman Old Style" w:hAnsi="Bookman Old Style" w:cstheme="minorHAnsi"/>
          <w:b/>
          <w:sz w:val="26"/>
          <w:szCs w:val="26"/>
        </w:rPr>
      </w:pPr>
    </w:p>
    <w:p w:rsidR="00930A3D" w:rsidRDefault="00930A3D" w:rsidP="00D46CC9">
      <w:pPr>
        <w:rPr>
          <w:rFonts w:ascii="Bookman Old Style" w:hAnsi="Bookman Old Style" w:cstheme="minorHAnsi"/>
          <w:b/>
          <w:sz w:val="26"/>
          <w:szCs w:val="26"/>
        </w:rPr>
      </w:pPr>
    </w:p>
    <w:p w:rsidR="008B2F22" w:rsidRPr="00930A3D" w:rsidRDefault="008B2F22" w:rsidP="00D46CC9">
      <w:pPr>
        <w:rPr>
          <w:rFonts w:ascii="Bookman Old Style" w:hAnsi="Bookman Old Style" w:cstheme="minorHAnsi"/>
          <w:b/>
          <w:sz w:val="26"/>
          <w:szCs w:val="26"/>
        </w:rPr>
      </w:pPr>
      <w:r w:rsidRPr="00930A3D">
        <w:rPr>
          <w:rFonts w:ascii="Bookman Old Style" w:hAnsi="Bookman Old Style" w:cstheme="minorHAnsi"/>
          <w:b/>
          <w:sz w:val="26"/>
          <w:szCs w:val="26"/>
        </w:rPr>
        <w:t>Parents &amp; Children</w:t>
      </w:r>
    </w:p>
    <w:p w:rsidR="006D1BAB" w:rsidRPr="00930A3D" w:rsidRDefault="006D1BAB" w:rsidP="00D46CC9">
      <w:pPr>
        <w:rPr>
          <w:rFonts w:ascii="Bookman Old Style" w:hAnsi="Bookman Old Style" w:cstheme="minorHAnsi"/>
          <w:b/>
          <w:sz w:val="26"/>
          <w:szCs w:val="26"/>
        </w:rPr>
      </w:pPr>
    </w:p>
    <w:tbl>
      <w:tblPr>
        <w:tblStyle w:val="TableGrid"/>
        <w:tblW w:w="9214" w:type="dxa"/>
        <w:tblInd w:w="250" w:type="dxa"/>
        <w:tblLook w:val="04A0"/>
      </w:tblPr>
      <w:tblGrid>
        <w:gridCol w:w="992"/>
        <w:gridCol w:w="1033"/>
        <w:gridCol w:w="1181"/>
        <w:gridCol w:w="2039"/>
        <w:gridCol w:w="1181"/>
        <w:gridCol w:w="2788"/>
      </w:tblGrid>
      <w:tr w:rsidR="008B2F22" w:rsidRPr="00930A3D" w:rsidTr="00930A3D">
        <w:trPr>
          <w:trHeight w:val="648"/>
        </w:trPr>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8B2F22" w:rsidRPr="00930A3D" w:rsidRDefault="008B2F22" w:rsidP="00D46CC9">
            <w:pPr>
              <w:rPr>
                <w:rFonts w:ascii="Bookman Old Style" w:hAnsi="Bookman Old Style" w:cstheme="minorHAnsi"/>
                <w:sz w:val="26"/>
                <w:szCs w:val="26"/>
                <w:lang w:val="en-US"/>
              </w:rPr>
            </w:pPr>
            <w:r w:rsidRPr="00930A3D">
              <w:rPr>
                <w:rFonts w:ascii="Bookman Old Style" w:hAnsi="Bookman Old Style" w:cstheme="minorHAnsi"/>
                <w:sz w:val="26"/>
                <w:szCs w:val="26"/>
                <w:lang w:val="en-US"/>
              </w:rPr>
              <w:t>Total</w:t>
            </w:r>
          </w:p>
        </w:tc>
        <w:tc>
          <w:tcPr>
            <w:tcW w:w="1033" w:type="dxa"/>
            <w:tcBorders>
              <w:top w:val="single" w:sz="4" w:space="0" w:color="auto"/>
              <w:left w:val="single" w:sz="4" w:space="0" w:color="auto"/>
              <w:bottom w:val="single" w:sz="4" w:space="0" w:color="auto"/>
              <w:right w:val="single" w:sz="4" w:space="0" w:color="auto"/>
            </w:tcBorders>
            <w:hideMark/>
          </w:tcPr>
          <w:p w:rsidR="008B2F22" w:rsidRPr="00930A3D" w:rsidRDefault="008B2F22" w:rsidP="00930A3D">
            <w:pPr>
              <w:jc w:val="center"/>
              <w:rPr>
                <w:rFonts w:ascii="Bookman Old Style" w:hAnsi="Bookman Old Style" w:cstheme="minorHAnsi"/>
                <w:sz w:val="26"/>
                <w:szCs w:val="26"/>
                <w:lang w:val="en-US"/>
              </w:rPr>
            </w:pPr>
            <w:r w:rsidRPr="00930A3D">
              <w:rPr>
                <w:rFonts w:ascii="Bookman Old Style" w:hAnsi="Bookman Old Style" w:cstheme="minorHAnsi"/>
                <w:sz w:val="26"/>
                <w:szCs w:val="26"/>
                <w:lang w:val="en-US"/>
              </w:rPr>
              <w:t>9</w:t>
            </w:r>
          </w:p>
        </w:tc>
        <w:tc>
          <w:tcPr>
            <w:tcW w:w="118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8B2F22" w:rsidRPr="00930A3D" w:rsidRDefault="008B2F22" w:rsidP="00D46CC9">
            <w:pPr>
              <w:rPr>
                <w:rFonts w:ascii="Bookman Old Style" w:hAnsi="Bookman Old Style" w:cstheme="minorHAnsi"/>
                <w:sz w:val="26"/>
                <w:szCs w:val="26"/>
                <w:lang w:val="en-US"/>
              </w:rPr>
            </w:pPr>
            <w:r w:rsidRPr="00930A3D">
              <w:rPr>
                <w:rFonts w:ascii="Bookman Old Style" w:hAnsi="Bookman Old Style" w:cstheme="minorHAnsi"/>
                <w:sz w:val="26"/>
                <w:szCs w:val="26"/>
                <w:lang w:val="en-US"/>
              </w:rPr>
              <w:t>Male</w:t>
            </w:r>
          </w:p>
        </w:tc>
        <w:tc>
          <w:tcPr>
            <w:tcW w:w="2039" w:type="dxa"/>
            <w:tcBorders>
              <w:top w:val="single" w:sz="4" w:space="0" w:color="auto"/>
              <w:left w:val="single" w:sz="4" w:space="0" w:color="auto"/>
              <w:bottom w:val="single" w:sz="4" w:space="0" w:color="auto"/>
              <w:right w:val="single" w:sz="4" w:space="0" w:color="auto"/>
            </w:tcBorders>
            <w:hideMark/>
          </w:tcPr>
          <w:p w:rsidR="00930A3D" w:rsidRDefault="00930A3D" w:rsidP="00930A3D">
            <w:pPr>
              <w:rPr>
                <w:rFonts w:ascii="Bookman Old Style" w:hAnsi="Bookman Old Style" w:cstheme="minorHAnsi"/>
                <w:sz w:val="26"/>
                <w:szCs w:val="26"/>
                <w:lang w:val="en-US"/>
              </w:rPr>
            </w:pPr>
            <w:r>
              <w:rPr>
                <w:rFonts w:ascii="Bookman Old Style" w:hAnsi="Bookman Old Style" w:cstheme="minorHAnsi"/>
                <w:sz w:val="26"/>
                <w:szCs w:val="26"/>
                <w:lang w:val="en-US"/>
              </w:rPr>
              <w:t xml:space="preserve">5 – all </w:t>
            </w:r>
          </w:p>
          <w:p w:rsidR="008B2F22" w:rsidRPr="00930A3D" w:rsidRDefault="00930A3D" w:rsidP="00930A3D">
            <w:pPr>
              <w:rPr>
                <w:rFonts w:ascii="Bookman Old Style" w:hAnsi="Bookman Old Style" w:cstheme="minorHAnsi"/>
                <w:sz w:val="26"/>
                <w:szCs w:val="26"/>
                <w:lang w:val="en-US"/>
              </w:rPr>
            </w:pPr>
            <w:r>
              <w:rPr>
                <w:rFonts w:ascii="Bookman Old Style" w:hAnsi="Bookman Old Style" w:cstheme="minorHAnsi"/>
                <w:sz w:val="26"/>
                <w:szCs w:val="26"/>
                <w:lang w:val="en-US"/>
              </w:rPr>
              <w:t>part-</w:t>
            </w:r>
            <w:r w:rsidR="008B2F22" w:rsidRPr="00930A3D">
              <w:rPr>
                <w:rFonts w:ascii="Bookman Old Style" w:hAnsi="Bookman Old Style" w:cstheme="minorHAnsi"/>
                <w:sz w:val="26"/>
                <w:szCs w:val="26"/>
                <w:lang w:val="en-US"/>
              </w:rPr>
              <w:t>time</w:t>
            </w:r>
          </w:p>
        </w:tc>
        <w:tc>
          <w:tcPr>
            <w:tcW w:w="118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8B2F22" w:rsidRPr="00930A3D" w:rsidRDefault="00930A3D" w:rsidP="00D46CC9">
            <w:pPr>
              <w:rPr>
                <w:rFonts w:ascii="Bookman Old Style" w:hAnsi="Bookman Old Style" w:cstheme="minorHAnsi"/>
                <w:sz w:val="26"/>
                <w:szCs w:val="26"/>
                <w:lang w:val="en-US"/>
              </w:rPr>
            </w:pPr>
            <w:r>
              <w:rPr>
                <w:rFonts w:ascii="Bookman Old Style" w:hAnsi="Bookman Old Style" w:cstheme="minorHAnsi"/>
                <w:sz w:val="26"/>
                <w:szCs w:val="26"/>
                <w:lang w:val="en-US"/>
              </w:rPr>
              <w:t>F</w:t>
            </w:r>
            <w:r w:rsidR="008B2F22" w:rsidRPr="00930A3D">
              <w:rPr>
                <w:rFonts w:ascii="Bookman Old Style" w:hAnsi="Bookman Old Style" w:cstheme="minorHAnsi"/>
                <w:sz w:val="26"/>
                <w:szCs w:val="26"/>
                <w:lang w:val="en-US"/>
              </w:rPr>
              <w:t>emale</w:t>
            </w:r>
          </w:p>
        </w:tc>
        <w:tc>
          <w:tcPr>
            <w:tcW w:w="2788" w:type="dxa"/>
            <w:tcBorders>
              <w:top w:val="single" w:sz="4" w:space="0" w:color="auto"/>
              <w:left w:val="single" w:sz="4" w:space="0" w:color="auto"/>
              <w:bottom w:val="single" w:sz="4" w:space="0" w:color="auto"/>
              <w:right w:val="single" w:sz="4" w:space="0" w:color="auto"/>
            </w:tcBorders>
            <w:hideMark/>
          </w:tcPr>
          <w:p w:rsidR="00930A3D" w:rsidRDefault="008B2F22" w:rsidP="00930A3D">
            <w:pPr>
              <w:rPr>
                <w:rFonts w:ascii="Bookman Old Style" w:hAnsi="Bookman Old Style" w:cstheme="minorHAnsi"/>
                <w:sz w:val="26"/>
                <w:szCs w:val="26"/>
                <w:lang w:val="en-US"/>
              </w:rPr>
            </w:pPr>
            <w:r w:rsidRPr="00930A3D">
              <w:rPr>
                <w:rFonts w:ascii="Bookman Old Style" w:hAnsi="Bookman Old Style" w:cstheme="minorHAnsi"/>
                <w:sz w:val="26"/>
                <w:szCs w:val="26"/>
                <w:lang w:val="en-US"/>
              </w:rPr>
              <w:t>4 – 1 full</w:t>
            </w:r>
            <w:r w:rsidR="00930A3D">
              <w:rPr>
                <w:rFonts w:ascii="Bookman Old Style" w:hAnsi="Bookman Old Style" w:cstheme="minorHAnsi"/>
                <w:sz w:val="26"/>
                <w:szCs w:val="26"/>
                <w:lang w:val="en-US"/>
              </w:rPr>
              <w:t>-time /</w:t>
            </w:r>
          </w:p>
          <w:p w:rsidR="008B2F22" w:rsidRPr="00930A3D" w:rsidRDefault="00930A3D" w:rsidP="00930A3D">
            <w:pPr>
              <w:tabs>
                <w:tab w:val="left" w:pos="459"/>
              </w:tabs>
              <w:rPr>
                <w:rFonts w:ascii="Bookman Old Style" w:hAnsi="Bookman Old Style" w:cstheme="minorHAnsi"/>
                <w:sz w:val="26"/>
                <w:szCs w:val="26"/>
                <w:lang w:val="en-US"/>
              </w:rPr>
            </w:pPr>
            <w:r>
              <w:rPr>
                <w:rFonts w:ascii="Bookman Old Style" w:hAnsi="Bookman Old Style" w:cstheme="minorHAnsi"/>
                <w:sz w:val="26"/>
                <w:szCs w:val="26"/>
                <w:lang w:val="en-US"/>
              </w:rPr>
              <w:tab/>
              <w:t>3 part-</w:t>
            </w:r>
            <w:r w:rsidR="008B2F22" w:rsidRPr="00930A3D">
              <w:rPr>
                <w:rFonts w:ascii="Bookman Old Style" w:hAnsi="Bookman Old Style" w:cstheme="minorHAnsi"/>
                <w:sz w:val="26"/>
                <w:szCs w:val="26"/>
                <w:lang w:val="en-US"/>
              </w:rPr>
              <w:t>time</w:t>
            </w:r>
          </w:p>
        </w:tc>
      </w:tr>
      <w:tr w:rsidR="00930A3D" w:rsidRPr="00930A3D" w:rsidTr="00930A3D">
        <w:tc>
          <w:tcPr>
            <w:tcW w:w="992"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30A3D" w:rsidRPr="00930A3D" w:rsidRDefault="00930A3D" w:rsidP="00D46CC9">
            <w:pPr>
              <w:rPr>
                <w:rFonts w:ascii="Bookman Old Style" w:hAnsi="Bookman Old Style" w:cstheme="minorHAnsi"/>
                <w:sz w:val="26"/>
                <w:szCs w:val="26"/>
                <w:lang w:val="en-US"/>
              </w:rPr>
            </w:pPr>
          </w:p>
        </w:tc>
        <w:tc>
          <w:tcPr>
            <w:tcW w:w="1033" w:type="dxa"/>
            <w:tcBorders>
              <w:top w:val="single" w:sz="4" w:space="0" w:color="auto"/>
              <w:left w:val="single" w:sz="4" w:space="0" w:color="auto"/>
              <w:bottom w:val="single" w:sz="4" w:space="0" w:color="auto"/>
              <w:right w:val="single" w:sz="4" w:space="0" w:color="auto"/>
            </w:tcBorders>
            <w:hideMark/>
          </w:tcPr>
          <w:p w:rsidR="00930A3D" w:rsidRPr="00930A3D" w:rsidRDefault="00930A3D" w:rsidP="00D46CC9">
            <w:pPr>
              <w:rPr>
                <w:rFonts w:ascii="Bookman Old Style" w:hAnsi="Bookman Old Style" w:cstheme="minorHAnsi"/>
                <w:sz w:val="26"/>
                <w:szCs w:val="26"/>
                <w:lang w:val="en-US"/>
              </w:rPr>
            </w:pPr>
          </w:p>
        </w:tc>
        <w:tc>
          <w:tcPr>
            <w:tcW w:w="118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30A3D" w:rsidRPr="00930A3D" w:rsidRDefault="00930A3D" w:rsidP="00D46CC9">
            <w:pPr>
              <w:rPr>
                <w:rFonts w:ascii="Bookman Old Style" w:hAnsi="Bookman Old Style" w:cstheme="minorHAnsi"/>
                <w:sz w:val="26"/>
                <w:szCs w:val="26"/>
                <w:lang w:val="en-US"/>
              </w:rPr>
            </w:pPr>
          </w:p>
        </w:tc>
        <w:tc>
          <w:tcPr>
            <w:tcW w:w="2039" w:type="dxa"/>
            <w:tcBorders>
              <w:top w:val="single" w:sz="4" w:space="0" w:color="auto"/>
              <w:left w:val="single" w:sz="4" w:space="0" w:color="auto"/>
              <w:bottom w:val="single" w:sz="4" w:space="0" w:color="auto"/>
              <w:right w:val="single" w:sz="4" w:space="0" w:color="auto"/>
            </w:tcBorders>
            <w:hideMark/>
          </w:tcPr>
          <w:p w:rsidR="00930A3D" w:rsidRDefault="00930A3D" w:rsidP="00930A3D">
            <w:pPr>
              <w:rPr>
                <w:rFonts w:ascii="Bookman Old Style" w:hAnsi="Bookman Old Style" w:cstheme="minorHAnsi"/>
                <w:sz w:val="26"/>
                <w:szCs w:val="26"/>
                <w:lang w:val="en-US"/>
              </w:rPr>
            </w:pPr>
          </w:p>
        </w:tc>
        <w:tc>
          <w:tcPr>
            <w:tcW w:w="1181" w:type="dxa"/>
            <w:tcBorders>
              <w:top w:val="single" w:sz="4" w:space="0" w:color="auto"/>
              <w:left w:val="single" w:sz="4" w:space="0" w:color="auto"/>
              <w:bottom w:val="single" w:sz="4" w:space="0" w:color="auto"/>
              <w:right w:val="single" w:sz="4" w:space="0" w:color="auto"/>
            </w:tcBorders>
            <w:shd w:val="clear" w:color="auto" w:fill="D99594" w:themeFill="accent2" w:themeFillTint="99"/>
            <w:hideMark/>
          </w:tcPr>
          <w:p w:rsidR="00930A3D" w:rsidRDefault="00930A3D" w:rsidP="00D46CC9">
            <w:pPr>
              <w:rPr>
                <w:rFonts w:ascii="Bookman Old Style" w:hAnsi="Bookman Old Style" w:cstheme="minorHAnsi"/>
                <w:sz w:val="26"/>
                <w:szCs w:val="26"/>
                <w:lang w:val="en-US"/>
              </w:rPr>
            </w:pPr>
          </w:p>
        </w:tc>
        <w:tc>
          <w:tcPr>
            <w:tcW w:w="2788" w:type="dxa"/>
            <w:tcBorders>
              <w:top w:val="single" w:sz="4" w:space="0" w:color="auto"/>
              <w:left w:val="single" w:sz="4" w:space="0" w:color="auto"/>
              <w:bottom w:val="single" w:sz="4" w:space="0" w:color="auto"/>
              <w:right w:val="single" w:sz="4" w:space="0" w:color="auto"/>
            </w:tcBorders>
            <w:hideMark/>
          </w:tcPr>
          <w:p w:rsidR="00930A3D" w:rsidRPr="00930A3D" w:rsidRDefault="00930A3D" w:rsidP="00930A3D">
            <w:pPr>
              <w:rPr>
                <w:rFonts w:ascii="Bookman Old Style" w:hAnsi="Bookman Old Style" w:cstheme="minorHAnsi"/>
                <w:sz w:val="26"/>
                <w:szCs w:val="26"/>
                <w:lang w:val="en-US"/>
              </w:rPr>
            </w:pPr>
          </w:p>
        </w:tc>
      </w:tr>
    </w:tbl>
    <w:p w:rsidR="008B2F22" w:rsidRPr="00930A3D" w:rsidRDefault="008B2F22"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b/>
          <w:sz w:val="26"/>
          <w:szCs w:val="26"/>
        </w:rPr>
      </w:pPr>
      <w:r w:rsidRPr="00930A3D">
        <w:rPr>
          <w:rFonts w:ascii="Bookman Old Style" w:hAnsi="Bookman Old Style" w:cstheme="minorHAnsi"/>
          <w:b/>
          <w:sz w:val="26"/>
          <w:szCs w:val="26"/>
        </w:rPr>
        <w:t>Aftercare</w:t>
      </w:r>
    </w:p>
    <w:p w:rsidR="006D1BAB" w:rsidRPr="00930A3D" w:rsidRDefault="006D1BAB" w:rsidP="00D46CC9">
      <w:pPr>
        <w:rPr>
          <w:rFonts w:ascii="Bookman Old Style" w:hAnsi="Bookman Old Style" w:cstheme="minorHAnsi"/>
          <w:b/>
          <w:sz w:val="26"/>
          <w:szCs w:val="26"/>
        </w:rPr>
      </w:pPr>
    </w:p>
    <w:p w:rsidR="008B2F22" w:rsidRPr="00930A3D" w:rsidRDefault="008B2F22" w:rsidP="00D46CC9">
      <w:pPr>
        <w:numPr>
          <w:ilvl w:val="0"/>
          <w:numId w:val="3"/>
        </w:numPr>
        <w:rPr>
          <w:rFonts w:ascii="Bookman Old Style" w:hAnsi="Bookman Old Style" w:cstheme="minorHAnsi"/>
          <w:sz w:val="26"/>
          <w:szCs w:val="26"/>
        </w:rPr>
      </w:pPr>
      <w:r w:rsidRPr="00930A3D">
        <w:rPr>
          <w:rFonts w:ascii="Bookman Old Style" w:hAnsi="Bookman Old Style" w:cstheme="minorHAnsi"/>
          <w:sz w:val="26"/>
          <w:szCs w:val="26"/>
        </w:rPr>
        <w:t>2 clients have used the aftercare facilities. 1 female and her 2 children and 1 male.</w:t>
      </w:r>
    </w:p>
    <w:p w:rsidR="008B2F22" w:rsidRPr="00930A3D" w:rsidRDefault="008B2F22" w:rsidP="00D46CC9">
      <w:pPr>
        <w:numPr>
          <w:ilvl w:val="0"/>
          <w:numId w:val="3"/>
        </w:numPr>
        <w:rPr>
          <w:rFonts w:ascii="Bookman Old Style" w:hAnsi="Bookman Old Style" w:cstheme="minorHAnsi"/>
          <w:sz w:val="26"/>
          <w:szCs w:val="26"/>
        </w:rPr>
      </w:pPr>
      <w:r w:rsidRPr="00930A3D">
        <w:rPr>
          <w:rFonts w:ascii="Bookman Old Style" w:hAnsi="Bookman Old Style" w:cstheme="minorHAnsi"/>
          <w:sz w:val="26"/>
          <w:szCs w:val="26"/>
        </w:rPr>
        <w:t>5 clients have accessed Banyan House aftercare services as an outpatient. 4 males and 1 female.</w:t>
      </w:r>
    </w:p>
    <w:p w:rsidR="006D1BAB" w:rsidRPr="00930A3D" w:rsidRDefault="006D1BAB">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b/>
          <w:sz w:val="26"/>
          <w:szCs w:val="26"/>
        </w:rPr>
      </w:pPr>
      <w:r w:rsidRPr="00930A3D">
        <w:rPr>
          <w:rFonts w:ascii="Bookman Old Style" w:hAnsi="Bookman Old Style" w:cstheme="minorHAnsi"/>
          <w:b/>
          <w:sz w:val="26"/>
          <w:szCs w:val="26"/>
        </w:rPr>
        <w:t>Residential Withdrawal</w:t>
      </w: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There were a total of 42 episodes for the Supported Withdrawal Program during this 12 month reporting period.</w:t>
      </w: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30 males and 12 females</w:t>
      </w: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32 episodes were non-indigenous, 10 episodes were indigenous</w:t>
      </w:r>
    </w:p>
    <w:p w:rsidR="008B2F22" w:rsidRPr="00930A3D" w:rsidRDefault="008B2F22"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Reason for cessation of treatment</w:t>
      </w:r>
    </w:p>
    <w:p w:rsidR="006D1BAB" w:rsidRPr="00930A3D" w:rsidRDefault="006D1BAB" w:rsidP="00D46CC9">
      <w:pPr>
        <w:rPr>
          <w:rFonts w:ascii="Bookman Old Style" w:hAnsi="Bookman Old Style" w:cstheme="minorHAnsi"/>
          <w:sz w:val="26"/>
          <w:szCs w:val="26"/>
        </w:rPr>
      </w:pPr>
    </w:p>
    <w:tbl>
      <w:tblPr>
        <w:tblW w:w="0" w:type="auto"/>
        <w:tblInd w:w="250" w:type="dxa"/>
        <w:tblLayout w:type="fixed"/>
        <w:tblLook w:val="04A0"/>
      </w:tblPr>
      <w:tblGrid>
        <w:gridCol w:w="4820"/>
        <w:gridCol w:w="2302"/>
        <w:gridCol w:w="2092"/>
      </w:tblGrid>
      <w:tr w:rsidR="008B2F22" w:rsidRPr="00930A3D" w:rsidTr="00930A3D">
        <w:trPr>
          <w:trHeight w:val="104"/>
        </w:trPr>
        <w:tc>
          <w:tcPr>
            <w:tcW w:w="4820" w:type="dxa"/>
            <w:tcBorders>
              <w:top w:val="nil"/>
              <w:left w:val="nil"/>
              <w:bottom w:val="single" w:sz="4" w:space="0" w:color="auto"/>
              <w:right w:val="single" w:sz="4" w:space="0" w:color="auto"/>
            </w:tcBorders>
          </w:tcPr>
          <w:p w:rsidR="008B2F22" w:rsidRPr="00930A3D" w:rsidRDefault="008B2F22" w:rsidP="00D46CC9">
            <w:pPr>
              <w:pStyle w:val="Default"/>
              <w:rPr>
                <w:rFonts w:ascii="Bookman Old Style" w:hAnsi="Bookman Old Style" w:cstheme="minorHAnsi"/>
                <w:sz w:val="26"/>
                <w:szCs w:val="26"/>
                <w:lang w:val="en-US" w:eastAsia="en-US"/>
              </w:rPr>
            </w:pPr>
          </w:p>
        </w:tc>
        <w:tc>
          <w:tcPr>
            <w:tcW w:w="2302" w:type="dxa"/>
            <w:tcBorders>
              <w:top w:val="single" w:sz="4" w:space="0" w:color="auto"/>
              <w:left w:val="single" w:sz="4" w:space="0" w:color="auto"/>
              <w:bottom w:val="single" w:sz="4" w:space="0" w:color="auto"/>
              <w:right w:val="single" w:sz="4" w:space="0" w:color="auto"/>
            </w:tcBorders>
            <w:shd w:val="clear" w:color="auto" w:fill="99CCFF"/>
            <w:hideMark/>
          </w:tcPr>
          <w:p w:rsidR="008B2F22" w:rsidRPr="00930A3D" w:rsidRDefault="008B2F22"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Frequency</w:t>
            </w:r>
          </w:p>
        </w:tc>
        <w:tc>
          <w:tcPr>
            <w:tcW w:w="2092" w:type="dxa"/>
            <w:tcBorders>
              <w:top w:val="single" w:sz="4" w:space="0" w:color="auto"/>
              <w:left w:val="single" w:sz="4" w:space="0" w:color="auto"/>
              <w:bottom w:val="single" w:sz="4" w:space="0" w:color="auto"/>
              <w:right w:val="single" w:sz="4" w:space="0" w:color="auto"/>
            </w:tcBorders>
            <w:shd w:val="clear" w:color="auto" w:fill="99CCFF"/>
            <w:hideMark/>
          </w:tcPr>
          <w:p w:rsidR="008B2F22" w:rsidRPr="00930A3D" w:rsidRDefault="008B2F22"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Percentage</w:t>
            </w:r>
          </w:p>
        </w:tc>
      </w:tr>
      <w:tr w:rsidR="008B2F22" w:rsidRPr="00930A3D" w:rsidTr="00930A3D">
        <w:trPr>
          <w:trHeight w:val="104"/>
        </w:trPr>
        <w:tc>
          <w:tcPr>
            <w:tcW w:w="4820" w:type="dxa"/>
            <w:tcBorders>
              <w:top w:val="single" w:sz="4" w:space="0" w:color="auto"/>
              <w:left w:val="single" w:sz="4" w:space="0" w:color="auto"/>
              <w:bottom w:val="single" w:sz="4" w:space="0" w:color="auto"/>
              <w:right w:val="single" w:sz="4" w:space="0" w:color="auto"/>
            </w:tcBorders>
            <w:shd w:val="clear" w:color="auto" w:fill="99CCFF"/>
            <w:hideMark/>
          </w:tcPr>
          <w:p w:rsidR="008B2F22" w:rsidRPr="00930A3D" w:rsidRDefault="008B2F22" w:rsidP="00D46CC9">
            <w:pPr>
              <w:pStyle w:val="Default"/>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Treatment completed</w:t>
            </w:r>
          </w:p>
        </w:tc>
        <w:tc>
          <w:tcPr>
            <w:tcW w:w="2302" w:type="dxa"/>
            <w:tcBorders>
              <w:top w:val="single" w:sz="4" w:space="0" w:color="auto"/>
              <w:left w:val="single" w:sz="4" w:space="0" w:color="auto"/>
              <w:bottom w:val="single" w:sz="4" w:space="0" w:color="auto"/>
              <w:right w:val="single" w:sz="4" w:space="0" w:color="auto"/>
            </w:tcBorders>
            <w:hideMark/>
          </w:tcPr>
          <w:p w:rsidR="008B2F22" w:rsidRPr="00930A3D" w:rsidRDefault="008B2F22"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32</w:t>
            </w:r>
          </w:p>
        </w:tc>
        <w:tc>
          <w:tcPr>
            <w:tcW w:w="2092" w:type="dxa"/>
            <w:tcBorders>
              <w:top w:val="single" w:sz="4" w:space="0" w:color="auto"/>
              <w:left w:val="single" w:sz="4" w:space="0" w:color="auto"/>
              <w:bottom w:val="single" w:sz="4" w:space="0" w:color="auto"/>
              <w:right w:val="single" w:sz="4" w:space="0" w:color="auto"/>
            </w:tcBorders>
            <w:hideMark/>
          </w:tcPr>
          <w:p w:rsidR="008B2F22" w:rsidRPr="00930A3D" w:rsidRDefault="008B2F22"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76</w:t>
            </w:r>
            <w:r w:rsidR="00930A3D">
              <w:rPr>
                <w:rFonts w:ascii="Bookman Old Style" w:hAnsi="Bookman Old Style" w:cstheme="minorHAnsi"/>
                <w:sz w:val="26"/>
                <w:szCs w:val="26"/>
                <w:lang w:val="en-US" w:eastAsia="en-US"/>
              </w:rPr>
              <w:t>%</w:t>
            </w:r>
          </w:p>
        </w:tc>
      </w:tr>
      <w:tr w:rsidR="008B2F22" w:rsidRPr="00930A3D" w:rsidTr="00930A3D">
        <w:trPr>
          <w:trHeight w:val="101"/>
        </w:trPr>
        <w:tc>
          <w:tcPr>
            <w:tcW w:w="4820" w:type="dxa"/>
            <w:tcBorders>
              <w:top w:val="single" w:sz="4" w:space="0" w:color="auto"/>
              <w:left w:val="single" w:sz="4" w:space="0" w:color="auto"/>
              <w:bottom w:val="single" w:sz="4" w:space="0" w:color="auto"/>
              <w:right w:val="single" w:sz="4" w:space="0" w:color="auto"/>
            </w:tcBorders>
            <w:shd w:val="clear" w:color="auto" w:fill="99CCFF"/>
            <w:hideMark/>
          </w:tcPr>
          <w:p w:rsidR="008B2F22" w:rsidRPr="00930A3D" w:rsidRDefault="008B2F22" w:rsidP="00D46CC9">
            <w:pPr>
              <w:pStyle w:val="Default"/>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Ceased to participate against advice</w:t>
            </w:r>
          </w:p>
        </w:tc>
        <w:tc>
          <w:tcPr>
            <w:tcW w:w="2302" w:type="dxa"/>
            <w:tcBorders>
              <w:top w:val="single" w:sz="4" w:space="0" w:color="auto"/>
              <w:left w:val="single" w:sz="4" w:space="0" w:color="auto"/>
              <w:bottom w:val="single" w:sz="4" w:space="0" w:color="auto"/>
              <w:right w:val="single" w:sz="4" w:space="0" w:color="auto"/>
            </w:tcBorders>
            <w:hideMark/>
          </w:tcPr>
          <w:p w:rsidR="008B2F22" w:rsidRPr="00930A3D" w:rsidRDefault="008B2F22"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9</w:t>
            </w:r>
          </w:p>
        </w:tc>
        <w:tc>
          <w:tcPr>
            <w:tcW w:w="2092" w:type="dxa"/>
            <w:tcBorders>
              <w:top w:val="single" w:sz="4" w:space="0" w:color="auto"/>
              <w:left w:val="single" w:sz="4" w:space="0" w:color="auto"/>
              <w:bottom w:val="single" w:sz="4" w:space="0" w:color="auto"/>
              <w:right w:val="single" w:sz="4" w:space="0" w:color="auto"/>
            </w:tcBorders>
            <w:hideMark/>
          </w:tcPr>
          <w:p w:rsidR="008B2F22" w:rsidRPr="00930A3D" w:rsidRDefault="008B2F22"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21</w:t>
            </w:r>
            <w:r w:rsidR="00930A3D">
              <w:rPr>
                <w:rFonts w:ascii="Bookman Old Style" w:hAnsi="Bookman Old Style" w:cstheme="minorHAnsi"/>
                <w:sz w:val="26"/>
                <w:szCs w:val="26"/>
                <w:lang w:val="en-US" w:eastAsia="en-US"/>
              </w:rPr>
              <w:t>%</w:t>
            </w:r>
          </w:p>
        </w:tc>
      </w:tr>
      <w:tr w:rsidR="008B2F22" w:rsidRPr="00930A3D" w:rsidTr="00930A3D">
        <w:trPr>
          <w:trHeight w:val="101"/>
        </w:trPr>
        <w:tc>
          <w:tcPr>
            <w:tcW w:w="4820" w:type="dxa"/>
            <w:tcBorders>
              <w:top w:val="single" w:sz="4" w:space="0" w:color="auto"/>
              <w:left w:val="single" w:sz="4" w:space="0" w:color="auto"/>
              <w:bottom w:val="single" w:sz="4" w:space="0" w:color="auto"/>
              <w:right w:val="single" w:sz="4" w:space="0" w:color="auto"/>
            </w:tcBorders>
            <w:shd w:val="clear" w:color="auto" w:fill="99CCFF"/>
            <w:hideMark/>
          </w:tcPr>
          <w:p w:rsidR="008B2F22" w:rsidRPr="00930A3D" w:rsidRDefault="008B2F22" w:rsidP="00D46CC9">
            <w:pPr>
              <w:pStyle w:val="Default"/>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Ceased to participate without notice</w:t>
            </w:r>
          </w:p>
        </w:tc>
        <w:tc>
          <w:tcPr>
            <w:tcW w:w="2302" w:type="dxa"/>
            <w:tcBorders>
              <w:top w:val="single" w:sz="4" w:space="0" w:color="auto"/>
              <w:left w:val="single" w:sz="4" w:space="0" w:color="auto"/>
              <w:bottom w:val="single" w:sz="4" w:space="0" w:color="auto"/>
              <w:right w:val="single" w:sz="4" w:space="0" w:color="auto"/>
            </w:tcBorders>
            <w:hideMark/>
          </w:tcPr>
          <w:p w:rsidR="008B2F22" w:rsidRPr="00930A3D" w:rsidRDefault="008B2F22"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1</w:t>
            </w:r>
          </w:p>
        </w:tc>
        <w:tc>
          <w:tcPr>
            <w:tcW w:w="2092" w:type="dxa"/>
            <w:tcBorders>
              <w:top w:val="single" w:sz="4" w:space="0" w:color="auto"/>
              <w:left w:val="single" w:sz="4" w:space="0" w:color="auto"/>
              <w:bottom w:val="single" w:sz="4" w:space="0" w:color="auto"/>
              <w:right w:val="single" w:sz="4" w:space="0" w:color="auto"/>
            </w:tcBorders>
            <w:hideMark/>
          </w:tcPr>
          <w:p w:rsidR="008B2F22" w:rsidRPr="00930A3D" w:rsidRDefault="008B2F22"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2</w:t>
            </w:r>
            <w:r w:rsidR="00930A3D">
              <w:rPr>
                <w:rFonts w:ascii="Bookman Old Style" w:hAnsi="Bookman Old Style" w:cstheme="minorHAnsi"/>
                <w:sz w:val="26"/>
                <w:szCs w:val="26"/>
                <w:lang w:val="en-US" w:eastAsia="en-US"/>
              </w:rPr>
              <w:t>%</w:t>
            </w:r>
          </w:p>
        </w:tc>
      </w:tr>
    </w:tbl>
    <w:p w:rsidR="008B2F22" w:rsidRPr="00930A3D" w:rsidRDefault="008B2F22"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Principle drug of concern</w:t>
      </w:r>
    </w:p>
    <w:p w:rsidR="006D1BAB" w:rsidRPr="00930A3D" w:rsidRDefault="006D1BAB" w:rsidP="00D46CC9">
      <w:pPr>
        <w:rPr>
          <w:rFonts w:ascii="Bookman Old Style" w:hAnsi="Bookman Old Style" w:cstheme="minorHAnsi"/>
          <w:sz w:val="26"/>
          <w:szCs w:val="26"/>
        </w:rPr>
      </w:pPr>
    </w:p>
    <w:tbl>
      <w:tblPr>
        <w:tblW w:w="9214" w:type="dxa"/>
        <w:tblInd w:w="250" w:type="dxa"/>
        <w:tblBorders>
          <w:bottom w:val="single" w:sz="4" w:space="0" w:color="auto"/>
          <w:right w:val="single" w:sz="4" w:space="0" w:color="auto"/>
          <w:insideH w:val="single" w:sz="4" w:space="0" w:color="auto"/>
          <w:insideV w:val="single" w:sz="4" w:space="0" w:color="auto"/>
        </w:tblBorders>
        <w:tblLayout w:type="fixed"/>
        <w:tblLook w:val="04A0"/>
      </w:tblPr>
      <w:tblGrid>
        <w:gridCol w:w="4820"/>
        <w:gridCol w:w="2268"/>
        <w:gridCol w:w="2126"/>
      </w:tblGrid>
      <w:tr w:rsidR="00930A3D" w:rsidRPr="00930A3D" w:rsidTr="00930A3D">
        <w:trPr>
          <w:trHeight w:val="305"/>
        </w:trPr>
        <w:tc>
          <w:tcPr>
            <w:tcW w:w="4820" w:type="dxa"/>
            <w:tcBorders>
              <w:bottom w:val="single" w:sz="4" w:space="0" w:color="auto"/>
            </w:tcBorders>
            <w:shd w:val="clear" w:color="auto" w:fill="auto"/>
            <w:hideMark/>
          </w:tcPr>
          <w:p w:rsidR="00930A3D" w:rsidRPr="00930A3D" w:rsidRDefault="00930A3D" w:rsidP="00D46CC9">
            <w:pPr>
              <w:pStyle w:val="Default"/>
              <w:rPr>
                <w:rFonts w:ascii="Bookman Old Style" w:hAnsi="Bookman Old Style" w:cstheme="minorHAnsi"/>
                <w:sz w:val="26"/>
                <w:szCs w:val="26"/>
                <w:lang w:val="en-US" w:eastAsia="en-US"/>
              </w:rPr>
            </w:pPr>
          </w:p>
        </w:tc>
        <w:tc>
          <w:tcPr>
            <w:tcW w:w="2268" w:type="dxa"/>
            <w:tcBorders>
              <w:top w:val="single" w:sz="4" w:space="0" w:color="auto"/>
            </w:tcBorders>
            <w:shd w:val="clear" w:color="auto" w:fill="99CCFF"/>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Frequency</w:t>
            </w:r>
          </w:p>
        </w:tc>
        <w:tc>
          <w:tcPr>
            <w:tcW w:w="2126" w:type="dxa"/>
            <w:tcBorders>
              <w:top w:val="single" w:sz="4" w:space="0" w:color="auto"/>
            </w:tcBorders>
            <w:shd w:val="clear" w:color="auto" w:fill="99CCFF"/>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Percent</w:t>
            </w:r>
          </w:p>
        </w:tc>
      </w:tr>
      <w:tr w:rsidR="00930A3D" w:rsidRPr="00930A3D" w:rsidTr="00930A3D">
        <w:trPr>
          <w:trHeight w:val="305"/>
        </w:trPr>
        <w:tc>
          <w:tcPr>
            <w:tcW w:w="4820" w:type="dxa"/>
            <w:tcBorders>
              <w:top w:val="single" w:sz="4" w:space="0" w:color="auto"/>
              <w:left w:val="single" w:sz="4" w:space="0" w:color="auto"/>
            </w:tcBorders>
            <w:shd w:val="clear" w:color="auto" w:fill="99CCFF"/>
            <w:hideMark/>
          </w:tcPr>
          <w:p w:rsidR="00930A3D" w:rsidRPr="00930A3D" w:rsidRDefault="00930A3D" w:rsidP="00D46CC9">
            <w:pPr>
              <w:pStyle w:val="Default"/>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Alcohol</w:t>
            </w:r>
          </w:p>
        </w:tc>
        <w:tc>
          <w:tcPr>
            <w:tcW w:w="2268"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28</w:t>
            </w:r>
          </w:p>
        </w:tc>
        <w:tc>
          <w:tcPr>
            <w:tcW w:w="2126"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67</w:t>
            </w:r>
            <w:r>
              <w:rPr>
                <w:rFonts w:ascii="Bookman Old Style" w:hAnsi="Bookman Old Style" w:cstheme="minorHAnsi"/>
                <w:sz w:val="26"/>
                <w:szCs w:val="26"/>
                <w:lang w:val="en-US" w:eastAsia="en-US"/>
              </w:rPr>
              <w:t>%</w:t>
            </w:r>
          </w:p>
        </w:tc>
      </w:tr>
      <w:tr w:rsidR="00930A3D" w:rsidRPr="00930A3D" w:rsidTr="00930A3D">
        <w:trPr>
          <w:trHeight w:val="305"/>
        </w:trPr>
        <w:tc>
          <w:tcPr>
            <w:tcW w:w="4820" w:type="dxa"/>
            <w:tcBorders>
              <w:top w:val="single" w:sz="4" w:space="0" w:color="auto"/>
              <w:left w:val="single" w:sz="4" w:space="0" w:color="auto"/>
            </w:tcBorders>
            <w:shd w:val="clear" w:color="auto" w:fill="99CCFF"/>
            <w:hideMark/>
          </w:tcPr>
          <w:p w:rsidR="00930A3D" w:rsidRPr="00930A3D" w:rsidRDefault="00930A3D" w:rsidP="00D46CC9">
            <w:pPr>
              <w:pStyle w:val="Default"/>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Amphetamines</w:t>
            </w:r>
          </w:p>
        </w:tc>
        <w:tc>
          <w:tcPr>
            <w:tcW w:w="2268"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4</w:t>
            </w:r>
          </w:p>
        </w:tc>
        <w:tc>
          <w:tcPr>
            <w:tcW w:w="2126"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10</w:t>
            </w:r>
            <w:r>
              <w:rPr>
                <w:rFonts w:ascii="Bookman Old Style" w:hAnsi="Bookman Old Style" w:cstheme="minorHAnsi"/>
                <w:sz w:val="26"/>
                <w:szCs w:val="26"/>
                <w:lang w:val="en-US" w:eastAsia="en-US"/>
              </w:rPr>
              <w:t>%</w:t>
            </w:r>
          </w:p>
        </w:tc>
      </w:tr>
      <w:tr w:rsidR="00930A3D" w:rsidRPr="00930A3D" w:rsidTr="00930A3D">
        <w:trPr>
          <w:trHeight w:val="305"/>
        </w:trPr>
        <w:tc>
          <w:tcPr>
            <w:tcW w:w="4820" w:type="dxa"/>
            <w:tcBorders>
              <w:top w:val="single" w:sz="4" w:space="0" w:color="auto"/>
              <w:left w:val="single" w:sz="4" w:space="0" w:color="auto"/>
            </w:tcBorders>
            <w:shd w:val="clear" w:color="auto" w:fill="99CCFF"/>
            <w:hideMark/>
          </w:tcPr>
          <w:p w:rsidR="00930A3D" w:rsidRPr="00930A3D" w:rsidRDefault="00930A3D" w:rsidP="00D46CC9">
            <w:pPr>
              <w:pStyle w:val="Default"/>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Cannabis</w:t>
            </w:r>
          </w:p>
        </w:tc>
        <w:tc>
          <w:tcPr>
            <w:tcW w:w="2268"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9</w:t>
            </w:r>
          </w:p>
        </w:tc>
        <w:tc>
          <w:tcPr>
            <w:tcW w:w="2126"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21</w:t>
            </w:r>
            <w:r>
              <w:rPr>
                <w:rFonts w:ascii="Bookman Old Style" w:hAnsi="Bookman Old Style" w:cstheme="minorHAnsi"/>
                <w:sz w:val="26"/>
                <w:szCs w:val="26"/>
                <w:lang w:val="en-US" w:eastAsia="en-US"/>
              </w:rPr>
              <w:t>%</w:t>
            </w:r>
          </w:p>
        </w:tc>
      </w:tr>
      <w:tr w:rsidR="00930A3D" w:rsidRPr="00930A3D" w:rsidTr="00930A3D">
        <w:trPr>
          <w:trHeight w:val="305"/>
        </w:trPr>
        <w:tc>
          <w:tcPr>
            <w:tcW w:w="4820" w:type="dxa"/>
            <w:tcBorders>
              <w:top w:val="single" w:sz="4" w:space="0" w:color="auto"/>
              <w:left w:val="single" w:sz="4" w:space="0" w:color="auto"/>
            </w:tcBorders>
            <w:shd w:val="clear" w:color="auto" w:fill="99CCFF"/>
            <w:hideMark/>
          </w:tcPr>
          <w:p w:rsidR="00930A3D" w:rsidRPr="00930A3D" w:rsidRDefault="00930A3D" w:rsidP="00D46CC9">
            <w:pPr>
              <w:pStyle w:val="Default"/>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Morphine</w:t>
            </w:r>
          </w:p>
        </w:tc>
        <w:tc>
          <w:tcPr>
            <w:tcW w:w="2268"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1</w:t>
            </w:r>
          </w:p>
        </w:tc>
        <w:tc>
          <w:tcPr>
            <w:tcW w:w="2126"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2</w:t>
            </w:r>
            <w:r>
              <w:rPr>
                <w:rFonts w:ascii="Bookman Old Style" w:hAnsi="Bookman Old Style" w:cstheme="minorHAnsi"/>
                <w:sz w:val="26"/>
                <w:szCs w:val="26"/>
                <w:lang w:val="en-US" w:eastAsia="en-US"/>
              </w:rPr>
              <w:t>%</w:t>
            </w:r>
          </w:p>
        </w:tc>
      </w:tr>
      <w:tr w:rsidR="00930A3D" w:rsidRPr="00930A3D" w:rsidTr="00930A3D">
        <w:trPr>
          <w:trHeight w:val="306"/>
        </w:trPr>
        <w:tc>
          <w:tcPr>
            <w:tcW w:w="4820" w:type="dxa"/>
            <w:tcBorders>
              <w:top w:val="single" w:sz="4" w:space="0" w:color="auto"/>
              <w:left w:val="single" w:sz="4" w:space="0" w:color="auto"/>
            </w:tcBorders>
            <w:shd w:val="clear" w:color="auto" w:fill="99CCFF"/>
            <w:hideMark/>
          </w:tcPr>
          <w:p w:rsidR="00930A3D" w:rsidRPr="00930A3D" w:rsidRDefault="00930A3D" w:rsidP="00D46CC9">
            <w:pPr>
              <w:pStyle w:val="Default"/>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Total</w:t>
            </w:r>
          </w:p>
        </w:tc>
        <w:tc>
          <w:tcPr>
            <w:tcW w:w="2268"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42</w:t>
            </w:r>
          </w:p>
        </w:tc>
        <w:tc>
          <w:tcPr>
            <w:tcW w:w="2126" w:type="dxa"/>
            <w:hideMark/>
          </w:tcPr>
          <w:p w:rsidR="00930A3D" w:rsidRPr="00930A3D" w:rsidRDefault="00930A3D" w:rsidP="00930A3D">
            <w:pPr>
              <w:pStyle w:val="Default"/>
              <w:jc w:val="center"/>
              <w:rPr>
                <w:rFonts w:ascii="Bookman Old Style" w:hAnsi="Bookman Old Style" w:cstheme="minorHAnsi"/>
                <w:sz w:val="26"/>
                <w:szCs w:val="26"/>
                <w:lang w:val="en-US" w:eastAsia="en-US"/>
              </w:rPr>
            </w:pPr>
            <w:r w:rsidRPr="00930A3D">
              <w:rPr>
                <w:rFonts w:ascii="Bookman Old Style" w:hAnsi="Bookman Old Style" w:cstheme="minorHAnsi"/>
                <w:sz w:val="26"/>
                <w:szCs w:val="26"/>
                <w:lang w:val="en-US" w:eastAsia="en-US"/>
              </w:rPr>
              <w:t>100</w:t>
            </w:r>
            <w:r>
              <w:rPr>
                <w:rFonts w:ascii="Bookman Old Style" w:hAnsi="Bookman Old Style" w:cstheme="minorHAnsi"/>
                <w:sz w:val="26"/>
                <w:szCs w:val="26"/>
                <w:lang w:val="en-US" w:eastAsia="en-US"/>
              </w:rPr>
              <w:t>%</w:t>
            </w:r>
          </w:p>
        </w:tc>
      </w:tr>
    </w:tbl>
    <w:p w:rsidR="008B2F22" w:rsidRPr="00930A3D" w:rsidRDefault="008B2F22" w:rsidP="00D46CC9">
      <w:pPr>
        <w:rPr>
          <w:rFonts w:ascii="Bookman Old Style" w:hAnsi="Bookman Old Style" w:cstheme="minorHAnsi"/>
          <w:sz w:val="26"/>
          <w:szCs w:val="26"/>
        </w:rPr>
      </w:pPr>
    </w:p>
    <w:p w:rsidR="00930A3D" w:rsidRDefault="00930A3D">
      <w:pPr>
        <w:rPr>
          <w:rFonts w:ascii="Bookman Old Style" w:hAnsi="Bookman Old Style" w:cstheme="minorHAnsi"/>
          <w:b/>
          <w:sz w:val="26"/>
          <w:szCs w:val="26"/>
        </w:rPr>
      </w:pPr>
      <w:r>
        <w:rPr>
          <w:rFonts w:ascii="Bookman Old Style" w:hAnsi="Bookman Old Style" w:cstheme="minorHAnsi"/>
          <w:b/>
          <w:sz w:val="26"/>
          <w:szCs w:val="26"/>
        </w:rPr>
        <w:br w:type="page"/>
      </w:r>
    </w:p>
    <w:p w:rsidR="008B2F22" w:rsidRPr="00930A3D" w:rsidRDefault="008B2F22" w:rsidP="00D46CC9">
      <w:pPr>
        <w:rPr>
          <w:rFonts w:ascii="Bookman Old Style" w:hAnsi="Bookman Old Style" w:cstheme="minorHAnsi"/>
          <w:b/>
          <w:sz w:val="26"/>
          <w:szCs w:val="26"/>
        </w:rPr>
      </w:pPr>
      <w:r w:rsidRPr="00930A3D">
        <w:rPr>
          <w:rFonts w:ascii="Bookman Old Style" w:hAnsi="Bookman Old Style" w:cstheme="minorHAnsi"/>
          <w:b/>
          <w:sz w:val="26"/>
          <w:szCs w:val="26"/>
        </w:rPr>
        <w:t>Northern Territory Illicit Drugs pre Court Diversion Program (NTIDPCDP)</w:t>
      </w:r>
    </w:p>
    <w:p w:rsidR="008B2F22" w:rsidRPr="00930A3D" w:rsidRDefault="008B2F22"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This program isn’t specifically designed for youth or necessarily for counselling treatment but these clients are generally between 12 and 16 years of age and are usually caught with a small amount of cannabis at school or in a public place such as a shopping centre. It is up to the arresting officer’s discretion as to whether or not a client is put through this diversionary programme.</w:t>
      </w:r>
    </w:p>
    <w:p w:rsidR="008B2F22" w:rsidRPr="00930A3D" w:rsidRDefault="008B2F22" w:rsidP="00D46CC9">
      <w:pPr>
        <w:rPr>
          <w:rFonts w:ascii="Bookman Old Style" w:hAnsi="Bookman Old Style" w:cstheme="minorHAnsi"/>
          <w:strike/>
          <w:color w:val="FF0000"/>
          <w:sz w:val="26"/>
          <w:szCs w:val="26"/>
        </w:rPr>
      </w:pPr>
      <w:r w:rsidRPr="00930A3D">
        <w:rPr>
          <w:rFonts w:ascii="Bookman Old Style" w:hAnsi="Bookman Old Style" w:cstheme="minorHAnsi"/>
          <w:sz w:val="26"/>
          <w:szCs w:val="26"/>
        </w:rPr>
        <w:t>The police have stated Banyan</w:t>
      </w:r>
      <w:r w:rsidR="00B14374" w:rsidRPr="00930A3D">
        <w:rPr>
          <w:rFonts w:ascii="Bookman Old Style" w:hAnsi="Bookman Old Style" w:cstheme="minorHAnsi"/>
          <w:sz w:val="26"/>
          <w:szCs w:val="26"/>
        </w:rPr>
        <w:t xml:space="preserve"> House</w:t>
      </w:r>
      <w:r w:rsidRPr="00930A3D">
        <w:rPr>
          <w:rFonts w:ascii="Bookman Old Style" w:hAnsi="Bookman Old Style" w:cstheme="minorHAnsi"/>
          <w:sz w:val="26"/>
          <w:szCs w:val="26"/>
        </w:rPr>
        <w:t xml:space="preserve"> is the preferred agency as for this diversion due to being responsive, efficient and professional.</w:t>
      </w:r>
      <w:r w:rsidRPr="00930A3D">
        <w:rPr>
          <w:rFonts w:ascii="Bookman Old Style" w:hAnsi="Bookman Old Style" w:cstheme="minorHAnsi"/>
          <w:color w:val="FF0000"/>
          <w:sz w:val="26"/>
          <w:szCs w:val="26"/>
        </w:rPr>
        <w:t xml:space="preserve"> </w:t>
      </w:r>
    </w:p>
    <w:p w:rsidR="008B2F22" w:rsidRPr="00930A3D" w:rsidRDefault="008B2F22" w:rsidP="00D46CC9">
      <w:pPr>
        <w:rPr>
          <w:rFonts w:ascii="Bookman Old Style" w:hAnsi="Bookman Old Style" w:cstheme="minorHAnsi"/>
          <w:b/>
          <w:sz w:val="26"/>
          <w:szCs w:val="26"/>
        </w:rPr>
      </w:pP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18 NTIDPCDP clients were seen in this financial period</w:t>
      </w:r>
    </w:p>
    <w:p w:rsidR="00B14374" w:rsidRPr="00930A3D" w:rsidRDefault="00B14374"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The House participated in two camping trips this year, the first trip was to Gunlom Falls which is in Kakadu national park and more recently went on their annual camping trip to Litchfield National Park. The trip was a 5 day event and was a huge success. The residents worked well together to plan and organise the trip and it was a great opportunity to use some of their new skills and insight in a challenging environment.</w:t>
      </w:r>
      <w:r w:rsidR="00D46CC9" w:rsidRPr="00930A3D">
        <w:rPr>
          <w:rFonts w:ascii="Bookman Old Style" w:hAnsi="Bookman Old Style" w:cstheme="minorHAnsi"/>
          <w:sz w:val="26"/>
          <w:szCs w:val="26"/>
        </w:rPr>
        <w:t xml:space="preserve"> </w:t>
      </w:r>
      <w:r w:rsidRPr="00930A3D">
        <w:rPr>
          <w:rFonts w:ascii="Bookman Old Style" w:hAnsi="Bookman Old Style" w:cstheme="minorHAnsi"/>
          <w:sz w:val="26"/>
          <w:szCs w:val="26"/>
        </w:rPr>
        <w:t xml:space="preserve">These types of activities provide staff and the residents with insight into behavioural </w:t>
      </w:r>
      <w:r w:rsidRPr="00930A3D">
        <w:rPr>
          <w:rFonts w:ascii="Bookman Old Style" w:hAnsi="Bookman Old Style" w:cstheme="minorHAnsi"/>
          <w:sz w:val="26"/>
          <w:szCs w:val="26"/>
        </w:rPr>
        <w:lastRenderedPageBreak/>
        <w:t xml:space="preserve">patterns that may not be as evident in a controlled structured environment such as </w:t>
      </w:r>
      <w:r w:rsidR="00B14374" w:rsidRPr="00930A3D">
        <w:rPr>
          <w:rFonts w:ascii="Bookman Old Style" w:hAnsi="Bookman Old Style" w:cstheme="minorHAnsi"/>
          <w:sz w:val="26"/>
          <w:szCs w:val="26"/>
        </w:rPr>
        <w:t>B</w:t>
      </w:r>
      <w:r w:rsidRPr="00930A3D">
        <w:rPr>
          <w:rFonts w:ascii="Bookman Old Style" w:hAnsi="Bookman Old Style" w:cstheme="minorHAnsi"/>
          <w:sz w:val="26"/>
          <w:szCs w:val="26"/>
        </w:rPr>
        <w:t xml:space="preserve">anyan </w:t>
      </w:r>
      <w:r w:rsidR="00B14374" w:rsidRPr="00930A3D">
        <w:rPr>
          <w:rFonts w:ascii="Bookman Old Style" w:hAnsi="Bookman Old Style" w:cstheme="minorHAnsi"/>
          <w:sz w:val="26"/>
          <w:szCs w:val="26"/>
        </w:rPr>
        <w:t>H</w:t>
      </w:r>
      <w:r w:rsidRPr="00930A3D">
        <w:rPr>
          <w:rFonts w:ascii="Bookman Old Style" w:hAnsi="Bookman Old Style" w:cstheme="minorHAnsi"/>
          <w:sz w:val="26"/>
          <w:szCs w:val="26"/>
        </w:rPr>
        <w:t>ouse. These behaviours are then addressed in therapy groups once the house returns to Banyan.</w:t>
      </w:r>
    </w:p>
    <w:p w:rsidR="008B2F22" w:rsidRPr="00930A3D" w:rsidRDefault="008B2F22"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sz w:val="26"/>
          <w:szCs w:val="26"/>
        </w:rPr>
      </w:pPr>
    </w:p>
    <w:p w:rsidR="008B2F22" w:rsidRPr="00930A3D" w:rsidRDefault="008B2F22" w:rsidP="00D46CC9">
      <w:pPr>
        <w:rPr>
          <w:rFonts w:ascii="Bookman Old Style" w:hAnsi="Bookman Old Style" w:cstheme="minorHAnsi"/>
          <w:sz w:val="26"/>
          <w:szCs w:val="26"/>
        </w:rPr>
      </w:pPr>
      <w:r w:rsidRPr="00930A3D">
        <w:rPr>
          <w:rFonts w:ascii="Bookman Old Style" w:hAnsi="Bookman Old Style" w:cstheme="minorHAnsi"/>
          <w:sz w:val="26"/>
          <w:szCs w:val="26"/>
        </w:rPr>
        <w:t>I would like to take the opportunity to thank the Banyan Board of Management for their hard work throughout the year, these positions are purely voluntary and take much of your valuable time, if it wasn’t for your generosity in regards to your time and effort organisations like Banyan House would find it hard to operate.</w:t>
      </w:r>
      <w:r w:rsidR="00D46CC9" w:rsidRPr="00930A3D">
        <w:rPr>
          <w:rFonts w:ascii="Bookman Old Style" w:hAnsi="Bookman Old Style" w:cstheme="minorHAnsi"/>
          <w:sz w:val="26"/>
          <w:szCs w:val="26"/>
        </w:rPr>
        <w:t xml:space="preserve"> </w:t>
      </w:r>
      <w:r w:rsidRPr="00930A3D">
        <w:rPr>
          <w:rFonts w:ascii="Bookman Old Style" w:hAnsi="Bookman Old Style" w:cstheme="minorHAnsi"/>
          <w:sz w:val="26"/>
          <w:szCs w:val="26"/>
        </w:rPr>
        <w:t>I would also like to thank the staff at Banyan House who have also worked tirelessly throughout the year and have given their all to make Banyan House what it is today.</w:t>
      </w:r>
    </w:p>
    <w:p w:rsidR="008B2F22" w:rsidRPr="00930A3D" w:rsidRDefault="008B2F22" w:rsidP="00D46CC9">
      <w:pPr>
        <w:rPr>
          <w:rFonts w:ascii="Bookman Old Style" w:hAnsi="Bookman Old Style" w:cstheme="minorHAnsi"/>
          <w:sz w:val="26"/>
          <w:szCs w:val="26"/>
        </w:rPr>
      </w:pPr>
    </w:p>
    <w:p w:rsidR="008B2F22" w:rsidRPr="00930A3D" w:rsidRDefault="008B2F22" w:rsidP="00D46CC9">
      <w:pPr>
        <w:rPr>
          <w:rFonts w:ascii="Bookman Old Style" w:hAnsi="Bookman Old Style" w:cs="Arial"/>
          <w:sz w:val="26"/>
          <w:szCs w:val="26"/>
        </w:rPr>
      </w:pPr>
    </w:p>
    <w:p w:rsidR="008B2F22" w:rsidRPr="00930A3D" w:rsidRDefault="008B2F22" w:rsidP="00D46CC9">
      <w:pPr>
        <w:rPr>
          <w:rFonts w:ascii="Bookman Old Style" w:hAnsi="Bookman Old Style" w:cs="Arial"/>
          <w:sz w:val="26"/>
          <w:szCs w:val="26"/>
        </w:rPr>
      </w:pPr>
      <w:r w:rsidRPr="00930A3D">
        <w:rPr>
          <w:rFonts w:ascii="Bookman Old Style" w:hAnsi="Bookman Old Style" w:cs="Arial"/>
          <w:sz w:val="26"/>
          <w:szCs w:val="26"/>
        </w:rPr>
        <w:t xml:space="preserve">Regards </w:t>
      </w:r>
    </w:p>
    <w:p w:rsidR="008B2F22" w:rsidRPr="00930A3D" w:rsidRDefault="008B2F22" w:rsidP="00D46CC9">
      <w:pPr>
        <w:rPr>
          <w:rFonts w:ascii="Bookman Old Style" w:hAnsi="Bookman Old Style" w:cs="Arial"/>
          <w:sz w:val="26"/>
          <w:szCs w:val="26"/>
        </w:rPr>
      </w:pPr>
    </w:p>
    <w:p w:rsidR="008B2F22" w:rsidRDefault="008B2F22" w:rsidP="00D46CC9">
      <w:pPr>
        <w:rPr>
          <w:rFonts w:ascii="Bookman Old Style" w:hAnsi="Bookman Old Style" w:cs="Arial"/>
          <w:sz w:val="26"/>
          <w:szCs w:val="26"/>
        </w:rPr>
      </w:pPr>
    </w:p>
    <w:p w:rsidR="00930A3D" w:rsidRPr="00930A3D" w:rsidRDefault="00930A3D" w:rsidP="00D46CC9">
      <w:pPr>
        <w:rPr>
          <w:rFonts w:ascii="Bookman Old Style" w:hAnsi="Bookman Old Style" w:cs="Arial"/>
          <w:sz w:val="26"/>
          <w:szCs w:val="26"/>
        </w:rPr>
      </w:pPr>
    </w:p>
    <w:p w:rsidR="008B2F22" w:rsidRPr="00930A3D" w:rsidRDefault="008B2F22" w:rsidP="00D46CC9">
      <w:pPr>
        <w:rPr>
          <w:rFonts w:ascii="Bookman Old Style" w:hAnsi="Bookman Old Style" w:cs="Arial"/>
          <w:sz w:val="26"/>
          <w:szCs w:val="26"/>
        </w:rPr>
      </w:pPr>
      <w:r w:rsidRPr="00930A3D">
        <w:rPr>
          <w:rFonts w:ascii="Bookman Old Style" w:hAnsi="Bookman Old Style" w:cs="Arial"/>
          <w:sz w:val="26"/>
          <w:szCs w:val="26"/>
        </w:rPr>
        <w:t>Kelvin Dargan</w:t>
      </w:r>
    </w:p>
    <w:p w:rsidR="008B2F22" w:rsidRPr="00930A3D" w:rsidRDefault="008B2F22" w:rsidP="00D46CC9">
      <w:pPr>
        <w:rPr>
          <w:rFonts w:ascii="Bookman Old Style" w:hAnsi="Bookman Old Style" w:cs="Arial"/>
          <w:sz w:val="26"/>
          <w:szCs w:val="26"/>
        </w:rPr>
      </w:pPr>
      <w:r w:rsidRPr="00930A3D">
        <w:rPr>
          <w:rFonts w:ascii="Bookman Old Style" w:hAnsi="Bookman Old Style" w:cs="Arial"/>
          <w:sz w:val="26"/>
          <w:szCs w:val="26"/>
        </w:rPr>
        <w:t>Director</w:t>
      </w:r>
    </w:p>
    <w:p w:rsidR="008B2F22" w:rsidRPr="00930A3D" w:rsidRDefault="008B2F22" w:rsidP="00D46CC9">
      <w:pPr>
        <w:rPr>
          <w:rFonts w:ascii="Bookman Old Style" w:hAnsi="Bookman Old Style" w:cs="Arial"/>
          <w:sz w:val="26"/>
          <w:szCs w:val="26"/>
        </w:rPr>
      </w:pPr>
      <w:r w:rsidRPr="00930A3D">
        <w:rPr>
          <w:rFonts w:ascii="Bookman Old Style" w:hAnsi="Bookman Old Style" w:cs="Arial"/>
          <w:sz w:val="26"/>
          <w:szCs w:val="26"/>
        </w:rPr>
        <w:t>Banyan House for Drug Rehabilitation</w:t>
      </w:r>
    </w:p>
    <w:p w:rsidR="008B2F22" w:rsidRPr="00930A3D" w:rsidRDefault="008B2F22" w:rsidP="00D46CC9">
      <w:pPr>
        <w:rPr>
          <w:rFonts w:ascii="Bookman Old Style" w:hAnsi="Bookman Old Style" w:cs="Arial"/>
          <w:sz w:val="26"/>
          <w:szCs w:val="26"/>
        </w:rPr>
      </w:pPr>
      <w:r w:rsidRPr="00930A3D">
        <w:rPr>
          <w:rFonts w:ascii="Bookman Old Style" w:hAnsi="Bookman Old Style" w:cs="Arial"/>
          <w:sz w:val="26"/>
          <w:szCs w:val="26"/>
        </w:rPr>
        <w:t>PH: (08) 8942 7400</w:t>
      </w:r>
    </w:p>
    <w:p w:rsidR="008B2F22" w:rsidRPr="00930A3D" w:rsidRDefault="008B2F22" w:rsidP="00D46CC9">
      <w:pPr>
        <w:rPr>
          <w:rFonts w:ascii="Bookman Old Style" w:hAnsi="Bookman Old Style" w:cs="Arial"/>
          <w:sz w:val="26"/>
          <w:szCs w:val="26"/>
        </w:rPr>
      </w:pPr>
      <w:r w:rsidRPr="00930A3D">
        <w:rPr>
          <w:rFonts w:ascii="Bookman Old Style" w:hAnsi="Bookman Old Style" w:cs="Arial"/>
          <w:sz w:val="26"/>
          <w:szCs w:val="26"/>
        </w:rPr>
        <w:t>director@banyanhouse.org.au</w:t>
      </w:r>
    </w:p>
    <w:p w:rsidR="008F254B" w:rsidRDefault="008F254B">
      <w:pPr>
        <w:rPr>
          <w:rFonts w:ascii="AR JULIAN" w:hAnsi="AR JULIAN"/>
          <w:sz w:val="32"/>
          <w:szCs w:val="32"/>
        </w:rPr>
      </w:pPr>
    </w:p>
    <w:p w:rsidR="008F254B" w:rsidRDefault="008F254B">
      <w:pPr>
        <w:rPr>
          <w:rFonts w:ascii="AR JULIAN" w:hAnsi="AR JULIAN"/>
          <w:sz w:val="32"/>
          <w:szCs w:val="32"/>
        </w:rPr>
      </w:pPr>
    </w:p>
    <w:p w:rsidR="008F254B" w:rsidRDefault="008F254B">
      <w:pPr>
        <w:rPr>
          <w:rFonts w:ascii="AR JULIAN" w:hAnsi="AR JULIAN"/>
          <w:sz w:val="32"/>
          <w:szCs w:val="32"/>
        </w:rPr>
      </w:pPr>
    </w:p>
    <w:p w:rsidR="008F254B" w:rsidRDefault="008F254B" w:rsidP="008F254B">
      <w:r>
        <w:rPr>
          <w:noProof/>
          <w:lang w:eastAsia="en-AU"/>
        </w:rPr>
        <w:drawing>
          <wp:inline distT="0" distB="0" distL="0" distR="0">
            <wp:extent cx="5724274" cy="2721935"/>
            <wp:effectExtent l="19050" t="0" r="0" b="0"/>
            <wp:docPr id="5" name="Picture 4" descr="DSC0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11.JPG"/>
                    <pic:cNvPicPr/>
                  </pic:nvPicPr>
                  <pic:blipFill>
                    <a:blip r:embed="rId17" cstate="print"/>
                    <a:stretch>
                      <a:fillRect/>
                    </a:stretch>
                  </pic:blipFill>
                  <pic:spPr>
                    <a:xfrm>
                      <a:off x="0" y="0"/>
                      <a:ext cx="5731510" cy="2725376"/>
                    </a:xfrm>
                    <a:prstGeom prst="ellipse">
                      <a:avLst/>
                    </a:prstGeom>
                    <a:ln>
                      <a:noFill/>
                    </a:ln>
                    <a:effectLst>
                      <a:softEdge rad="112500"/>
                    </a:effectLst>
                  </pic:spPr>
                </pic:pic>
              </a:graphicData>
            </a:graphic>
          </wp:inline>
        </w:drawing>
      </w:r>
    </w:p>
    <w:p w:rsidR="008F254B" w:rsidRDefault="008F254B" w:rsidP="008F254B">
      <w:pPr>
        <w:ind w:left="4320" w:firstLine="720"/>
      </w:pPr>
      <w:r>
        <w:t>Above: Banyan’s Greenhouse.</w:t>
      </w:r>
    </w:p>
    <w:p w:rsidR="008F254B" w:rsidRDefault="008F254B" w:rsidP="008F254B"/>
    <w:p w:rsidR="008F254B" w:rsidRDefault="008F254B" w:rsidP="008F254B">
      <w:r>
        <w:t>Below: Newly built workshop/shed.</w:t>
      </w:r>
    </w:p>
    <w:p w:rsidR="008F254B" w:rsidRDefault="008F254B" w:rsidP="008F254B"/>
    <w:p w:rsidR="008F254B" w:rsidRDefault="008F254B" w:rsidP="008F254B">
      <w:r>
        <w:rPr>
          <w:noProof/>
          <w:lang w:eastAsia="en-AU"/>
        </w:rPr>
        <w:drawing>
          <wp:inline distT="0" distB="0" distL="0" distR="0">
            <wp:extent cx="2873952" cy="2200939"/>
            <wp:effectExtent l="19050" t="0" r="2598" b="0"/>
            <wp:docPr id="7" name="Picture 6" descr="DSC0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17.JPG"/>
                    <pic:cNvPicPr/>
                  </pic:nvPicPr>
                  <pic:blipFill>
                    <a:blip r:embed="rId18" cstate="print"/>
                    <a:stretch>
                      <a:fillRect/>
                    </a:stretch>
                  </pic:blipFill>
                  <pic:spPr>
                    <a:xfrm>
                      <a:off x="0" y="0"/>
                      <a:ext cx="2880000" cy="2205570"/>
                    </a:xfrm>
                    <a:prstGeom prst="ellipse">
                      <a:avLst/>
                    </a:prstGeom>
                    <a:ln>
                      <a:noFill/>
                    </a:ln>
                    <a:effectLst>
                      <a:softEdge rad="112500"/>
                    </a:effectLst>
                  </pic:spPr>
                </pic:pic>
              </a:graphicData>
            </a:graphic>
          </wp:inline>
        </w:drawing>
      </w:r>
      <w:r>
        <w:rPr>
          <w:noProof/>
          <w:lang w:eastAsia="en-AU"/>
        </w:rPr>
        <w:drawing>
          <wp:anchor distT="0" distB="0" distL="114300" distR="114300" simplePos="0" relativeHeight="251663360" behindDoc="0" locked="0" layoutInCell="1" allowOverlap="1">
            <wp:simplePos x="0" y="0"/>
            <wp:positionH relativeFrom="column">
              <wp:align>left</wp:align>
            </wp:positionH>
            <wp:positionV relativeFrom="paragraph">
              <wp:align>top</wp:align>
            </wp:positionV>
            <wp:extent cx="3245145" cy="2519916"/>
            <wp:effectExtent l="19050" t="0" r="0" b="0"/>
            <wp:wrapSquare wrapText="bothSides"/>
            <wp:docPr id="3" name="Picture 0" descr="DSC0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10.JPG"/>
                    <pic:cNvPicPr/>
                  </pic:nvPicPr>
                  <pic:blipFill>
                    <a:blip r:embed="rId19" cstate="print"/>
                    <a:stretch>
                      <a:fillRect/>
                    </a:stretch>
                  </pic:blipFill>
                  <pic:spPr>
                    <a:xfrm>
                      <a:off x="0" y="0"/>
                      <a:ext cx="3245145" cy="2519916"/>
                    </a:xfrm>
                    <a:prstGeom prst="roundRect">
                      <a:avLst/>
                    </a:prstGeom>
                    <a:ln>
                      <a:noFill/>
                    </a:ln>
                    <a:effectLst>
                      <a:softEdge rad="112500"/>
                    </a:effectLst>
                  </pic:spPr>
                </pic:pic>
              </a:graphicData>
            </a:graphic>
          </wp:anchor>
        </w:drawing>
      </w:r>
      <w:r>
        <w:t>Above: Pet chickens.</w:t>
      </w:r>
      <w:r>
        <w:br w:type="textWrapping" w:clear="all"/>
      </w:r>
    </w:p>
    <w:p w:rsidR="008F254B" w:rsidRDefault="008F254B" w:rsidP="008F254B"/>
    <w:p w:rsidR="008F254B" w:rsidRDefault="008F254B" w:rsidP="008F254B">
      <w:r>
        <w:t>Below: Communal / visiting area.</w:t>
      </w:r>
      <w:r>
        <w:tab/>
      </w:r>
      <w:r>
        <w:tab/>
      </w:r>
      <w:r>
        <w:tab/>
        <w:t>Below: Tranquillity garden / pond.</w:t>
      </w:r>
    </w:p>
    <w:p w:rsidR="008F254B" w:rsidRDefault="008F254B" w:rsidP="008F254B">
      <w:r>
        <w:rPr>
          <w:noProof/>
          <w:lang w:eastAsia="en-AU"/>
        </w:rPr>
        <w:drawing>
          <wp:inline distT="0" distB="0" distL="0" distR="0">
            <wp:extent cx="2617824" cy="2073349"/>
            <wp:effectExtent l="19050" t="0" r="0" b="0"/>
            <wp:docPr id="9" name="Picture 8" descr="DSC01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05.JPG"/>
                    <pic:cNvPicPr/>
                  </pic:nvPicPr>
                  <pic:blipFill>
                    <a:blip r:embed="rId20" cstate="print"/>
                    <a:stretch>
                      <a:fillRect/>
                    </a:stretch>
                  </pic:blipFill>
                  <pic:spPr>
                    <a:xfrm>
                      <a:off x="0" y="0"/>
                      <a:ext cx="2624317" cy="2078492"/>
                    </a:xfrm>
                    <a:prstGeom prst="ellipse">
                      <a:avLst/>
                    </a:prstGeom>
                    <a:ln>
                      <a:noFill/>
                    </a:ln>
                    <a:effectLst>
                      <a:softEdge rad="112500"/>
                    </a:effectLst>
                  </pic:spPr>
                </pic:pic>
              </a:graphicData>
            </a:graphic>
          </wp:inline>
        </w:drawing>
      </w:r>
      <w:r>
        <w:rPr>
          <w:noProof/>
          <w:lang w:eastAsia="en-AU"/>
        </w:rPr>
        <w:drawing>
          <wp:inline distT="0" distB="0" distL="0" distR="0">
            <wp:extent cx="3000597" cy="2113541"/>
            <wp:effectExtent l="19050" t="0" r="9303" b="0"/>
            <wp:docPr id="10" name="Picture 7" descr="DSC0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225.JPG"/>
                    <pic:cNvPicPr/>
                  </pic:nvPicPr>
                  <pic:blipFill>
                    <a:blip r:embed="rId21" cstate="print"/>
                    <a:stretch>
                      <a:fillRect/>
                    </a:stretch>
                  </pic:blipFill>
                  <pic:spPr>
                    <a:xfrm>
                      <a:off x="0" y="0"/>
                      <a:ext cx="3013032" cy="2122300"/>
                    </a:xfrm>
                    <a:prstGeom prst="rect">
                      <a:avLst/>
                    </a:prstGeom>
                    <a:ln>
                      <a:noFill/>
                    </a:ln>
                    <a:effectLst>
                      <a:softEdge rad="112500"/>
                    </a:effectLst>
                  </pic:spPr>
                </pic:pic>
              </a:graphicData>
            </a:graphic>
          </wp:inline>
        </w:drawing>
      </w:r>
    </w:p>
    <w:p w:rsidR="008F254B" w:rsidRDefault="008F254B" w:rsidP="008F254B"/>
    <w:p w:rsidR="00B74FED" w:rsidRPr="00F4602D" w:rsidRDefault="00B74FED" w:rsidP="00930A3D">
      <w:pPr>
        <w:rPr>
          <w:rFonts w:ascii="AR JULIAN" w:hAnsi="AR JULIAN"/>
          <w:sz w:val="32"/>
          <w:szCs w:val="32"/>
        </w:rPr>
      </w:pPr>
    </w:p>
    <w:sectPr w:rsidR="00B74FED" w:rsidRPr="00F4602D" w:rsidSect="008F254B">
      <w:headerReference w:type="first" r:id="rId22"/>
      <w:footerReference w:type="first" r:id="rId23"/>
      <w:pgSz w:w="11906" w:h="16838"/>
      <w:pgMar w:top="1525" w:right="1134" w:bottom="1134" w:left="1134" w:header="284" w:footer="301"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6CC9" w:rsidRDefault="00D46CC9">
      <w:r>
        <w:separator/>
      </w:r>
    </w:p>
  </w:endnote>
  <w:endnote w:type="continuationSeparator" w:id="0">
    <w:p w:rsidR="00D46CC9" w:rsidRDefault="00D46CC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Bookman Old Style">
    <w:panose1 w:val="02050604050505020204"/>
    <w:charset w:val="00"/>
    <w:family w:val="roman"/>
    <w:pitch w:val="variable"/>
    <w:sig w:usb0="00000287" w:usb1="00000000" w:usb2="00000000" w:usb3="00000000" w:csb0="0000009F" w:csb1="00000000"/>
  </w:font>
  <w:font w:name="AR JULIAN">
    <w:altName w:val="Times New Roman"/>
    <w:panose1 w:val="02000000000000000000"/>
    <w:charset w:val="00"/>
    <w:family w:val="auto"/>
    <w:pitch w:val="variable"/>
    <w:sig w:usb0="00000003" w:usb1="0000000A" w:usb2="00000000" w:usb3="00000000" w:csb0="00000001" w:csb1="00000000"/>
  </w:font>
  <w:font w:name="Eras Demi ITC">
    <w:panose1 w:val="020B08050305040208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CC9" w:rsidRDefault="007E747B">
    <w:pPr>
      <w:rPr>
        <w:b/>
      </w:rPr>
    </w:pPr>
    <w:r w:rsidRPr="007E747B">
      <w:rPr>
        <w:noProof/>
      </w:rPr>
      <w:pict>
        <v:line id="_x0000_s2053" style="position:absolute;z-index:251658240" from="-32.75pt,5.65pt" to="498.25pt,5.65pt" o:allowincell="f" strokeweight="3pt">
          <v:stroke linestyle="thinThin"/>
        </v:line>
      </w:pict>
    </w:r>
  </w:p>
  <w:p w:rsidR="00D46CC9" w:rsidRPr="00A61C57" w:rsidRDefault="00D46CC9">
    <w:pPr>
      <w:jc w:val="center"/>
      <w:rPr>
        <w:rFonts w:asciiTheme="minorHAnsi" w:hAnsiTheme="minorHAnsi"/>
        <w:b/>
        <w:sz w:val="16"/>
        <w:szCs w:val="16"/>
      </w:rPr>
    </w:pPr>
    <w:r w:rsidRPr="00A61C57">
      <w:rPr>
        <w:rFonts w:asciiTheme="minorHAnsi" w:hAnsiTheme="minorHAnsi"/>
        <w:b/>
        <w:sz w:val="16"/>
        <w:szCs w:val="16"/>
      </w:rPr>
      <w:t>The Forster Foundation for Drug Rehabilitation Incorporated, trading as Banyan House</w:t>
    </w:r>
  </w:p>
  <w:p w:rsidR="00D46CC9" w:rsidRPr="00A61C57" w:rsidRDefault="00D46CC9" w:rsidP="00E55D02">
    <w:pPr>
      <w:tabs>
        <w:tab w:val="center" w:pos="4536"/>
        <w:tab w:val="right" w:pos="9214"/>
      </w:tabs>
      <w:rPr>
        <w:rFonts w:asciiTheme="minorHAnsi" w:hAnsiTheme="minorHAnsi"/>
        <w:i/>
        <w:sz w:val="16"/>
        <w:szCs w:val="16"/>
      </w:rPr>
    </w:pPr>
  </w:p>
  <w:p w:rsidR="00D46CC9" w:rsidRPr="00A61C57" w:rsidRDefault="00D46CC9" w:rsidP="00E55D02">
    <w:pPr>
      <w:tabs>
        <w:tab w:val="center" w:pos="4536"/>
        <w:tab w:val="right" w:pos="9214"/>
      </w:tabs>
      <w:rPr>
        <w:rFonts w:asciiTheme="minorHAnsi" w:hAnsiTheme="minorHAnsi"/>
        <w:sz w:val="16"/>
        <w:szCs w:val="16"/>
      </w:rPr>
    </w:pPr>
    <w:r w:rsidRPr="00A61C57">
      <w:rPr>
        <w:rFonts w:asciiTheme="minorHAnsi" w:hAnsiTheme="minorHAnsi"/>
        <w:i/>
        <w:sz w:val="16"/>
        <w:szCs w:val="16"/>
      </w:rPr>
      <w:t>Telephone:</w:t>
    </w:r>
    <w:r w:rsidRPr="00A61C57">
      <w:rPr>
        <w:rFonts w:asciiTheme="minorHAnsi" w:hAnsiTheme="minorHAnsi"/>
        <w:sz w:val="16"/>
        <w:szCs w:val="16"/>
      </w:rPr>
      <w:t xml:space="preserve"> (08) 8942 7400</w:t>
    </w:r>
    <w:r>
      <w:rPr>
        <w:rFonts w:asciiTheme="minorHAnsi" w:hAnsiTheme="minorHAnsi"/>
        <w:sz w:val="16"/>
        <w:szCs w:val="16"/>
      </w:rPr>
      <w:tab/>
    </w:r>
    <w:r w:rsidRPr="00A61C57">
      <w:rPr>
        <w:rFonts w:asciiTheme="minorHAnsi" w:hAnsiTheme="minorHAnsi"/>
        <w:i/>
        <w:sz w:val="16"/>
        <w:szCs w:val="16"/>
      </w:rPr>
      <w:t xml:space="preserve">Postal </w:t>
    </w:r>
    <w:r>
      <w:rPr>
        <w:rFonts w:asciiTheme="minorHAnsi" w:hAnsiTheme="minorHAnsi"/>
        <w:i/>
        <w:sz w:val="16"/>
        <w:szCs w:val="16"/>
      </w:rPr>
      <w:t>a</w:t>
    </w:r>
    <w:r w:rsidRPr="00A61C57">
      <w:rPr>
        <w:rFonts w:asciiTheme="minorHAnsi" w:hAnsiTheme="minorHAnsi"/>
        <w:i/>
        <w:sz w:val="16"/>
        <w:szCs w:val="16"/>
      </w:rPr>
      <w:t>ddress:</w:t>
    </w:r>
    <w:r w:rsidRPr="00A61C57">
      <w:rPr>
        <w:rFonts w:asciiTheme="minorHAnsi" w:hAnsiTheme="minorHAnsi"/>
        <w:sz w:val="16"/>
        <w:szCs w:val="16"/>
      </w:rPr>
      <w:t xml:space="preserve"> PO Box 312, Berrimah, NT, 0828</w:t>
    </w:r>
    <w:r w:rsidRPr="00A61C57">
      <w:rPr>
        <w:rFonts w:asciiTheme="minorHAnsi" w:hAnsiTheme="minorHAnsi"/>
        <w:sz w:val="16"/>
        <w:szCs w:val="16"/>
      </w:rPr>
      <w:tab/>
    </w:r>
    <w:r w:rsidRPr="00A61C57">
      <w:rPr>
        <w:rFonts w:asciiTheme="minorHAnsi" w:hAnsiTheme="minorHAnsi"/>
        <w:i/>
        <w:sz w:val="16"/>
        <w:szCs w:val="16"/>
      </w:rPr>
      <w:t xml:space="preserve">ABN: </w:t>
    </w:r>
    <w:r w:rsidRPr="00A61C57">
      <w:rPr>
        <w:rFonts w:asciiTheme="minorHAnsi" w:hAnsiTheme="minorHAnsi"/>
        <w:sz w:val="16"/>
        <w:szCs w:val="16"/>
      </w:rPr>
      <w:t>22 212 785 773</w:t>
    </w:r>
  </w:p>
  <w:p w:rsidR="00D46CC9" w:rsidRPr="00A61C57" w:rsidRDefault="00D46CC9" w:rsidP="00870466">
    <w:pPr>
      <w:tabs>
        <w:tab w:val="center" w:pos="4536"/>
        <w:tab w:val="left" w:pos="7371"/>
        <w:tab w:val="right" w:pos="9214"/>
      </w:tabs>
      <w:rPr>
        <w:rFonts w:asciiTheme="minorHAnsi" w:hAnsiTheme="minorHAnsi"/>
        <w:sz w:val="16"/>
        <w:szCs w:val="16"/>
      </w:rPr>
    </w:pPr>
    <w:r w:rsidRPr="00A61C57">
      <w:rPr>
        <w:rFonts w:asciiTheme="minorHAnsi" w:hAnsiTheme="minorHAnsi"/>
        <w:i/>
        <w:sz w:val="16"/>
        <w:szCs w:val="16"/>
      </w:rPr>
      <w:t>Facsimile:</w:t>
    </w:r>
    <w:r w:rsidRPr="00A61C57">
      <w:rPr>
        <w:rFonts w:asciiTheme="minorHAnsi" w:hAnsiTheme="minorHAnsi"/>
        <w:sz w:val="16"/>
        <w:szCs w:val="16"/>
      </w:rPr>
      <w:t xml:space="preserve"> (08) 8947 1093</w:t>
    </w:r>
    <w:r>
      <w:rPr>
        <w:rFonts w:asciiTheme="minorHAnsi" w:hAnsiTheme="minorHAnsi"/>
        <w:i/>
        <w:sz w:val="16"/>
        <w:szCs w:val="16"/>
      </w:rPr>
      <w:tab/>
    </w:r>
    <w:hyperlink r:id="rId1" w:history="1">
      <w:r w:rsidRPr="000253E7">
        <w:rPr>
          <w:rStyle w:val="Hyperlink"/>
          <w:rFonts w:asciiTheme="minorHAnsi" w:hAnsiTheme="minorHAnsi"/>
          <w:i/>
          <w:sz w:val="16"/>
          <w:szCs w:val="16"/>
        </w:rPr>
        <w:t>www.banyanhouse.org.au</w:t>
      </w:r>
    </w:hyperlink>
    <w:r>
      <w:rPr>
        <w:rFonts w:asciiTheme="minorHAnsi" w:hAnsiTheme="minorHAnsi"/>
        <w:sz w:val="16"/>
        <w:szCs w:val="16"/>
      </w:rPr>
      <w:tab/>
    </w:r>
    <w:r>
      <w:rPr>
        <w:rFonts w:asciiTheme="minorHAnsi" w:hAnsiTheme="minorHAnsi"/>
        <w:sz w:val="16"/>
        <w:szCs w:val="16"/>
      </w:rP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6CC9" w:rsidRDefault="00D46CC9">
      <w:r>
        <w:separator/>
      </w:r>
    </w:p>
  </w:footnote>
  <w:footnote w:type="continuationSeparator" w:id="0">
    <w:p w:rsidR="00D46CC9" w:rsidRDefault="00D46CC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CC9" w:rsidRDefault="00D46CC9" w:rsidP="00B14374">
    <w:pPr>
      <w:pStyle w:val="Header"/>
      <w:jc w:val="center"/>
    </w:pPr>
    <w:r>
      <w:rPr>
        <w:noProof/>
        <w:lang w:eastAsia="en-AU"/>
      </w:rPr>
      <w:drawing>
        <wp:inline distT="0" distB="0" distL="0" distR="0">
          <wp:extent cx="2537460" cy="777240"/>
          <wp:effectExtent l="19050" t="0" r="0" b="0"/>
          <wp:docPr id="2" name="Picture 1" descr="Banyan Hous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yan House Logo.jpg"/>
                  <pic:cNvPicPr>
                    <a:picLocks noChangeAspect="1" noChangeArrowheads="1"/>
                  </pic:cNvPicPr>
                </pic:nvPicPr>
                <pic:blipFill>
                  <a:blip r:embed="rId1"/>
                  <a:srcRect/>
                  <a:stretch>
                    <a:fillRect/>
                  </a:stretch>
                </pic:blipFill>
                <pic:spPr bwMode="auto">
                  <a:xfrm>
                    <a:off x="0" y="0"/>
                    <a:ext cx="2537460" cy="777240"/>
                  </a:xfrm>
                  <a:prstGeom prst="rect">
                    <a:avLst/>
                  </a:prstGeom>
                  <a:noFill/>
                  <a:ln w="9525">
                    <a:noFill/>
                    <a:miter lim="800000"/>
                    <a:headEnd/>
                    <a:tailEnd/>
                  </a:ln>
                </pic:spPr>
              </pic:pic>
            </a:graphicData>
          </a:graphic>
        </wp:inline>
      </w:drawing>
    </w:r>
  </w:p>
  <w:p w:rsidR="00D46CC9" w:rsidRPr="004C79BD" w:rsidRDefault="00D46CC9" w:rsidP="00B14374">
    <w:pPr>
      <w:pStyle w:val="Header"/>
      <w:pBdr>
        <w:bottom w:val="single" w:sz="4" w:space="0" w:color="auto"/>
      </w:pBdr>
      <w:rPr>
        <w:rFonts w:cs="Calibri"/>
        <w:sz w:val="28"/>
        <w:szCs w:val="28"/>
      </w:rPr>
    </w:pPr>
  </w:p>
  <w:p w:rsidR="00D46CC9" w:rsidRPr="000C4535" w:rsidRDefault="00D46CC9" w:rsidP="000C4535">
    <w:pPr>
      <w:pStyle w:val="Header"/>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7C2511"/>
    <w:multiLevelType w:val="hybridMultilevel"/>
    <w:tmpl w:val="6F42A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D125DF1"/>
    <w:multiLevelType w:val="hybridMultilevel"/>
    <w:tmpl w:val="4E72DE84"/>
    <w:lvl w:ilvl="0" w:tplc="0C090001">
      <w:start w:val="1"/>
      <w:numFmt w:val="bullet"/>
      <w:lvlText w:val=""/>
      <w:lvlJc w:val="left"/>
      <w:pPr>
        <w:ind w:left="720" w:hanging="360"/>
      </w:pPr>
      <w:rPr>
        <w:rFonts w:ascii="Symbol" w:hAnsi="Symbol"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
    <w:nsid w:val="7490198A"/>
    <w:multiLevelType w:val="hybridMultilevel"/>
    <w:tmpl w:val="E982A0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rsids>
    <w:rsidRoot w:val="004E08B3"/>
    <w:rsid w:val="000C4535"/>
    <w:rsid w:val="000D4E16"/>
    <w:rsid w:val="001008A2"/>
    <w:rsid w:val="00122963"/>
    <w:rsid w:val="00131A2E"/>
    <w:rsid w:val="001762CC"/>
    <w:rsid w:val="001A0B47"/>
    <w:rsid w:val="001A6FED"/>
    <w:rsid w:val="001E5D8D"/>
    <w:rsid w:val="00216EF2"/>
    <w:rsid w:val="00270D4E"/>
    <w:rsid w:val="002C2042"/>
    <w:rsid w:val="00300E0B"/>
    <w:rsid w:val="00314160"/>
    <w:rsid w:val="003F49AC"/>
    <w:rsid w:val="004E08B3"/>
    <w:rsid w:val="00543A95"/>
    <w:rsid w:val="006C1F5B"/>
    <w:rsid w:val="006D1BAB"/>
    <w:rsid w:val="00715E26"/>
    <w:rsid w:val="00732A80"/>
    <w:rsid w:val="00745464"/>
    <w:rsid w:val="0078197C"/>
    <w:rsid w:val="007B3237"/>
    <w:rsid w:val="007E747B"/>
    <w:rsid w:val="007F448A"/>
    <w:rsid w:val="00834ACE"/>
    <w:rsid w:val="0085063C"/>
    <w:rsid w:val="0085204D"/>
    <w:rsid w:val="00870466"/>
    <w:rsid w:val="008821F9"/>
    <w:rsid w:val="008860B4"/>
    <w:rsid w:val="008B2F22"/>
    <w:rsid w:val="008C3B4E"/>
    <w:rsid w:val="008F254B"/>
    <w:rsid w:val="00930A3D"/>
    <w:rsid w:val="00963A7F"/>
    <w:rsid w:val="00974BEE"/>
    <w:rsid w:val="009A5C33"/>
    <w:rsid w:val="009A6571"/>
    <w:rsid w:val="009B0C4C"/>
    <w:rsid w:val="009E25C1"/>
    <w:rsid w:val="00A61C57"/>
    <w:rsid w:val="00AA618A"/>
    <w:rsid w:val="00AC3076"/>
    <w:rsid w:val="00B14374"/>
    <w:rsid w:val="00B42D46"/>
    <w:rsid w:val="00B64F0A"/>
    <w:rsid w:val="00B74FED"/>
    <w:rsid w:val="00BD3FD9"/>
    <w:rsid w:val="00BE3B6C"/>
    <w:rsid w:val="00BF567C"/>
    <w:rsid w:val="00C37830"/>
    <w:rsid w:val="00C44A56"/>
    <w:rsid w:val="00CA0BF7"/>
    <w:rsid w:val="00CA5619"/>
    <w:rsid w:val="00D46CC9"/>
    <w:rsid w:val="00D86A14"/>
    <w:rsid w:val="00D97354"/>
    <w:rsid w:val="00E23E8A"/>
    <w:rsid w:val="00E30262"/>
    <w:rsid w:val="00E526B3"/>
    <w:rsid w:val="00E53E0D"/>
    <w:rsid w:val="00E55D02"/>
    <w:rsid w:val="00F23A7A"/>
    <w:rsid w:val="00F4602D"/>
    <w:rsid w:val="00F925F8"/>
    <w:rsid w:val="00FE737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14160"/>
    <w:rPr>
      <w:lang w:eastAsia="en-US"/>
    </w:rPr>
  </w:style>
  <w:style w:type="paragraph" w:styleId="Heading1">
    <w:name w:val="heading 1"/>
    <w:basedOn w:val="Normal"/>
    <w:next w:val="Normal"/>
    <w:link w:val="Heading1Char"/>
    <w:qFormat/>
    <w:rsid w:val="00314160"/>
    <w:pPr>
      <w:keepNext/>
      <w:outlineLvl w:val="0"/>
    </w:pPr>
    <w:rPr>
      <w:sz w:val="24"/>
    </w:rPr>
  </w:style>
  <w:style w:type="paragraph" w:styleId="Heading2">
    <w:name w:val="heading 2"/>
    <w:basedOn w:val="Normal"/>
    <w:next w:val="Normal"/>
    <w:qFormat/>
    <w:rsid w:val="00314160"/>
    <w:pPr>
      <w:keepNext/>
      <w:jc w:val="center"/>
      <w:outlineLvl w:val="1"/>
    </w:pPr>
    <w:rPr>
      <w:b/>
      <w:sz w:val="24"/>
    </w:rPr>
  </w:style>
  <w:style w:type="paragraph" w:styleId="Heading3">
    <w:name w:val="heading 3"/>
    <w:basedOn w:val="Normal"/>
    <w:next w:val="Normal"/>
    <w:qFormat/>
    <w:rsid w:val="00314160"/>
    <w:pPr>
      <w:keepNext/>
      <w:outlineLvl w:val="2"/>
    </w:pPr>
    <w:rPr>
      <w:rFonts w:ascii="Garamond" w:hAnsi="Garamond"/>
      <w:b/>
      <w:bCs/>
      <w:sz w:val="22"/>
      <w:szCs w:val="24"/>
    </w:rPr>
  </w:style>
  <w:style w:type="paragraph" w:styleId="Heading4">
    <w:name w:val="heading 4"/>
    <w:basedOn w:val="Normal"/>
    <w:next w:val="Normal"/>
    <w:qFormat/>
    <w:rsid w:val="00314160"/>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14160"/>
    <w:pPr>
      <w:tabs>
        <w:tab w:val="center" w:pos="4320"/>
        <w:tab w:val="right" w:pos="8640"/>
      </w:tabs>
    </w:pPr>
  </w:style>
  <w:style w:type="paragraph" w:styleId="Footer">
    <w:name w:val="footer"/>
    <w:basedOn w:val="Normal"/>
    <w:rsid w:val="00314160"/>
    <w:pPr>
      <w:tabs>
        <w:tab w:val="center" w:pos="4320"/>
        <w:tab w:val="right" w:pos="8640"/>
      </w:tabs>
    </w:pPr>
  </w:style>
  <w:style w:type="character" w:styleId="Hyperlink">
    <w:name w:val="Hyperlink"/>
    <w:basedOn w:val="DefaultParagraphFont"/>
    <w:rsid w:val="00A61C57"/>
    <w:rPr>
      <w:color w:val="0000FF"/>
      <w:u w:val="single"/>
    </w:rPr>
  </w:style>
  <w:style w:type="character" w:customStyle="1" w:styleId="Heading1Char">
    <w:name w:val="Heading 1 Char"/>
    <w:basedOn w:val="DefaultParagraphFont"/>
    <w:link w:val="Heading1"/>
    <w:rsid w:val="00A61C57"/>
    <w:rPr>
      <w:sz w:val="24"/>
      <w:lang w:val="en-AU"/>
    </w:rPr>
  </w:style>
  <w:style w:type="character" w:customStyle="1" w:styleId="HeaderChar">
    <w:name w:val="Header Char"/>
    <w:basedOn w:val="DefaultParagraphFont"/>
    <w:link w:val="Header"/>
    <w:uiPriority w:val="99"/>
    <w:rsid w:val="00A61C57"/>
    <w:rPr>
      <w:lang w:val="en-AU"/>
    </w:rPr>
  </w:style>
  <w:style w:type="paragraph" w:styleId="BalloonText">
    <w:name w:val="Balloon Text"/>
    <w:basedOn w:val="Normal"/>
    <w:link w:val="BalloonTextChar"/>
    <w:rsid w:val="00974BEE"/>
    <w:rPr>
      <w:rFonts w:ascii="Tahoma" w:hAnsi="Tahoma" w:cs="Tahoma"/>
      <w:sz w:val="16"/>
      <w:szCs w:val="16"/>
    </w:rPr>
  </w:style>
  <w:style w:type="character" w:customStyle="1" w:styleId="BalloonTextChar">
    <w:name w:val="Balloon Text Char"/>
    <w:basedOn w:val="DefaultParagraphFont"/>
    <w:link w:val="BalloonText"/>
    <w:rsid w:val="00974BEE"/>
    <w:rPr>
      <w:rFonts w:ascii="Tahoma" w:hAnsi="Tahoma" w:cs="Tahoma"/>
      <w:sz w:val="16"/>
      <w:szCs w:val="16"/>
      <w:lang w:eastAsia="en-US"/>
    </w:rPr>
  </w:style>
  <w:style w:type="paragraph" w:styleId="ListParagraph">
    <w:name w:val="List Paragraph"/>
    <w:basedOn w:val="Normal"/>
    <w:uiPriority w:val="34"/>
    <w:qFormat/>
    <w:rsid w:val="00CA0BF7"/>
    <w:pPr>
      <w:ind w:left="720"/>
      <w:contextualSpacing/>
    </w:pPr>
    <w:rPr>
      <w:rFonts w:asciiTheme="minorHAnsi" w:eastAsiaTheme="minorHAnsi" w:hAnsiTheme="minorHAnsi" w:cstheme="minorBidi"/>
      <w:sz w:val="22"/>
      <w:szCs w:val="22"/>
    </w:rPr>
  </w:style>
  <w:style w:type="table" w:styleId="TableGrid">
    <w:name w:val="Table Grid"/>
    <w:basedOn w:val="TableNormal"/>
    <w:rsid w:val="00CA0BF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rticleHeading">
    <w:name w:val="Article Heading"/>
    <w:basedOn w:val="Normal"/>
    <w:rsid w:val="001E5D8D"/>
    <w:pPr>
      <w:keepNext/>
      <w:spacing w:before="120" w:after="60"/>
      <w:outlineLvl w:val="0"/>
    </w:pPr>
    <w:rPr>
      <w:rFonts w:ascii="Century Gothic" w:hAnsi="Century Gothic" w:cs="Arial"/>
      <w:b/>
      <w:bCs/>
      <w:color w:val="003366"/>
      <w:kern w:val="32"/>
      <w:sz w:val="28"/>
      <w:szCs w:val="32"/>
      <w:lang w:val="en-US"/>
    </w:rPr>
  </w:style>
  <w:style w:type="paragraph" w:styleId="PlainText">
    <w:name w:val="Plain Text"/>
    <w:basedOn w:val="Normal"/>
    <w:link w:val="PlainTextChar"/>
    <w:uiPriority w:val="99"/>
    <w:unhideWhenUsed/>
    <w:rsid w:val="00543A95"/>
    <w:rPr>
      <w:rFonts w:ascii="Consolas" w:eastAsiaTheme="minorHAnsi" w:hAnsi="Consolas" w:cstheme="minorBidi"/>
      <w:sz w:val="21"/>
      <w:szCs w:val="21"/>
      <w:lang w:val="en-US"/>
    </w:rPr>
  </w:style>
  <w:style w:type="character" w:customStyle="1" w:styleId="PlainTextChar">
    <w:name w:val="Plain Text Char"/>
    <w:basedOn w:val="DefaultParagraphFont"/>
    <w:link w:val="PlainText"/>
    <w:uiPriority w:val="99"/>
    <w:rsid w:val="00543A95"/>
    <w:rPr>
      <w:rFonts w:ascii="Consolas" w:eastAsiaTheme="minorHAnsi" w:hAnsi="Consolas" w:cstheme="minorBidi"/>
      <w:sz w:val="21"/>
      <w:szCs w:val="21"/>
      <w:lang w:val="en-US" w:eastAsia="en-US"/>
    </w:rPr>
  </w:style>
  <w:style w:type="paragraph" w:customStyle="1" w:styleId="Default">
    <w:name w:val="Default"/>
    <w:rsid w:val="008B2F22"/>
    <w:pPr>
      <w:autoSpaceDE w:val="0"/>
      <w:autoSpaceDN w:val="0"/>
      <w:adjustRightInd w:val="0"/>
    </w:pPr>
    <w:rPr>
      <w:rFonts w:ascii="Arial" w:hAnsi="Arial" w:cs="Arial"/>
      <w:color w:val="000000"/>
      <w:sz w:val="24"/>
      <w:szCs w:val="24"/>
    </w:rPr>
  </w:style>
</w:styles>
</file>

<file path=word/webSettings.xml><?xml version="1.0" encoding="utf-8"?>
<w:webSettings xmlns:r="http://schemas.openxmlformats.org/officeDocument/2006/relationships" xmlns:w="http://schemas.openxmlformats.org/wordprocessingml/2006/main">
  <w:divs>
    <w:div w:id="345596200">
      <w:bodyDiv w:val="1"/>
      <w:marLeft w:val="0"/>
      <w:marRight w:val="0"/>
      <w:marTop w:val="0"/>
      <w:marBottom w:val="0"/>
      <w:divBdr>
        <w:top w:val="none" w:sz="0" w:space="0" w:color="auto"/>
        <w:left w:val="none" w:sz="0" w:space="0" w:color="auto"/>
        <w:bottom w:val="none" w:sz="0" w:space="0" w:color="auto"/>
        <w:right w:val="none" w:sz="0" w:space="0" w:color="auto"/>
      </w:divBdr>
    </w:div>
    <w:div w:id="4393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gerry@banyanhouse.org.au"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mailto:nicola@amity.org.au"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t.hehir@darwin.nt.gov.au" TargetMode="Externa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obert.parker@nt.gov.au"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madhur@banyanhouse.org.au" TargetMode="External"/><Relationship Id="rId23" Type="http://schemas.openxmlformats.org/officeDocument/2006/relationships/footer" Target="footer1.xml"/><Relationship Id="rId10" Type="http://schemas.openxmlformats.org/officeDocument/2006/relationships/hyperlink" Target="http://www.banyanhouse.org.au"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mailto:jackie.antoun@nt.gov.au" TargetMode="External"/><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anyanhouse.org.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P:\Correspondence%20and%20Letterheads\Banyan%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14F517-F54D-411B-A766-6C9015EE95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Banyan Letterhead</Template>
  <TotalTime>124</TotalTime>
  <Pages>13</Pages>
  <Words>2622</Words>
  <Characters>15342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Banyan House</Company>
  <LinksUpToDate>false</LinksUpToDate>
  <CharactersWithSpaces>17929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Banyan House</dc:creator>
  <cp:lastModifiedBy>robbie</cp:lastModifiedBy>
  <cp:revision>6</cp:revision>
  <cp:lastPrinted>2013-11-14T02:35:00Z</cp:lastPrinted>
  <dcterms:created xsi:type="dcterms:W3CDTF">2013-11-12T23:52:00Z</dcterms:created>
  <dcterms:modified xsi:type="dcterms:W3CDTF">2013-11-14T03:27:00Z</dcterms:modified>
</cp:coreProperties>
</file>